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C94E8">
      <w:pPr>
        <w:pStyle w:val="2"/>
        <w:spacing w:line="600" w:lineRule="exact"/>
      </w:pPr>
      <w:bookmarkStart w:id="0" w:name="_Toc88209928"/>
      <w:r>
        <w:rPr>
          <w:rFonts w:hint="eastAsia"/>
          <w:lang w:val="en-US" w:eastAsia="zh-CN"/>
        </w:rPr>
        <w:t>广钢新城加压站建设工程总承包二阶段混凝土采购项目意向供应商</w:t>
      </w:r>
      <w:r>
        <w:rPr>
          <w:rFonts w:hint="eastAsia"/>
        </w:rPr>
        <w:t>邀请书</w:t>
      </w:r>
      <w:bookmarkEnd w:id="0"/>
    </w:p>
    <w:p w14:paraId="702D4FEB">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u w:val="single"/>
          <w:lang w:val="en-US" w:eastAsia="zh-CN"/>
        </w:rPr>
        <w:t>广钢新城加压站建设工程总承包二阶段混凝土采购项目</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7919A895">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78064B3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lang w:val="en-US" w:eastAsia="zh-CN"/>
        </w:rPr>
        <w:t>广钢新城加压站建设工程总承包二阶段混凝土采购项目</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14:paraId="4FA7A1DA">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12F66F69">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4AD63767">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参与本项目的采购工作（具体详见意向报名类别清单）    </w:t>
      </w:r>
      <w:r>
        <w:rPr>
          <w:rFonts w:hint="eastAsia" w:ascii="仿宋_GB2312" w:eastAsia="仿宋_GB2312"/>
          <w:color w:val="auto"/>
          <w:sz w:val="28"/>
          <w:szCs w:val="28"/>
          <w:u w:val="single"/>
        </w:rPr>
        <w:t xml:space="preserve">   </w:t>
      </w:r>
    </w:p>
    <w:p w14:paraId="6503BCFB">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3F65C58C">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对参与</w:t>
      </w:r>
      <w:r>
        <w:rPr>
          <w:rFonts w:hint="eastAsia" w:ascii="仿宋_GB2312" w:eastAsia="仿宋_GB2312" w:cs="Times New Roman"/>
          <w:color w:val="auto"/>
          <w:sz w:val="28"/>
          <w:szCs w:val="28"/>
          <w:u w:val="single"/>
          <w:lang w:val="en-US" w:eastAsia="zh-CN"/>
        </w:rPr>
        <w:t>本项目采购供应商进行资格审核（具体详见意向报名类别清单），结合工程项目实际需要进行择优选择。</w:t>
      </w:r>
      <w:r>
        <w:rPr>
          <w:rFonts w:hint="eastAsia" w:ascii="仿宋_GB2312" w:eastAsia="仿宋_GB2312"/>
          <w:color w:val="auto"/>
          <w:sz w:val="28"/>
          <w:szCs w:val="28"/>
          <w:u w:val="single"/>
        </w:rPr>
        <w:t xml:space="preserve">           </w:t>
      </w:r>
    </w:p>
    <w:p w14:paraId="2AAA9327">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3CA7CDDE">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28F1396A">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sz w:val="28"/>
          <w:szCs w:val="28"/>
        </w:rPr>
        <w:t>。</w:t>
      </w:r>
    </w:p>
    <w:p w14:paraId="32C5F357">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14:paraId="2F1D83FF">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（3）供应商应当具有承接过同类项目的业绩。</w:t>
      </w:r>
    </w:p>
    <w:p w14:paraId="65ED7BF1">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14:paraId="570886AC">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70042AD5">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0D1C6850">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0DEB7EE6">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364BB4DF">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4393BA2F">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56D1A2B1">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082B944B">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4AD3D06D">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3191FE6E">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r>
        <w:rPr>
          <w:rFonts w:hint="eastAsia" w:ascii="仿宋_GB2312" w:eastAsia="仿宋_GB2312"/>
          <w:sz w:val="28"/>
          <w:szCs w:val="28"/>
          <w:u w:val="single"/>
        </w:rPr>
        <w:t xml:space="preserve">           </w:t>
      </w:r>
    </w:p>
    <w:p w14:paraId="35A13B5D">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3.3本次项目不接受联合体参加采购活动</w:t>
      </w:r>
    </w:p>
    <w:p w14:paraId="2B65445B">
      <w:pPr>
        <w:adjustRightInd w:val="0"/>
        <w:snapToGrid w:val="0"/>
        <w:spacing w:line="600" w:lineRule="exact"/>
        <w:jc w:val="left"/>
        <w:rPr>
          <w:rFonts w:hint="default" w:ascii="仿宋_GB2312" w:eastAsia="仿宋_GB2312"/>
          <w:color w:val="FF0000"/>
          <w:sz w:val="28"/>
          <w:szCs w:val="28"/>
          <w:lang w:val="en-US" w:eastAsia="zh-CN"/>
        </w:rPr>
      </w:pPr>
      <w:r>
        <w:rPr>
          <w:rFonts w:hint="eastAsia" w:ascii="仿宋_GB2312" w:eastAsia="仿宋_GB2312"/>
          <w:color w:val="FF0000"/>
          <w:sz w:val="28"/>
          <w:szCs w:val="28"/>
          <w:lang w:val="en-US" w:eastAsia="zh-CN"/>
        </w:rPr>
        <w:t>4.凡符合要求的供应商可提交采购意向，不限于《广州市自来水工程有限公司优质供应商库》内供应商。</w:t>
      </w:r>
    </w:p>
    <w:p w14:paraId="410FCFFC">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6A17267D">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76BD38FF">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59FE0B0E">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14:paraId="2F4364F5">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6C1EF000">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11 </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26 </w:t>
      </w:r>
      <w:r>
        <w:rPr>
          <w:rFonts w:hint="eastAsia" w:ascii="仿宋_GB2312" w:eastAsia="仿宋_GB2312"/>
          <w:sz w:val="28"/>
          <w:szCs w:val="28"/>
        </w:rPr>
        <w:t>日</w:t>
      </w:r>
      <w:r>
        <w:rPr>
          <w:rFonts w:hint="eastAsia" w:ascii="仿宋_GB2312" w:eastAsia="仿宋_GB2312"/>
          <w:sz w:val="28"/>
          <w:szCs w:val="28"/>
          <w:u w:val="single"/>
          <w:lang w:val="en-US" w:eastAsia="zh-CN"/>
        </w:rPr>
        <w:t>10</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14:paraId="665EFA7F">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2DB35CC0">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2BB0C7A7">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693C784B">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0E4CB070">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5F0B6780">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39ECEC7B">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000351D2">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64DA8262">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330E9610">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1B20379E">
      <w:pPr>
        <w:adjustRightInd w:val="0"/>
        <w:snapToGrid w:val="0"/>
        <w:spacing w:line="600" w:lineRule="exact"/>
        <w:jc w:val="left"/>
        <w:rPr>
          <w:rFonts w:hint="eastAsia" w:asciiTheme="minorEastAsia" w:hAnsiTheme="minorEastAsia"/>
          <w:b/>
          <w:sz w:val="32"/>
          <w:szCs w:val="32"/>
          <w:lang w:val="en-US" w:eastAsia="zh-CN"/>
        </w:rPr>
      </w:pPr>
    </w:p>
    <w:p w14:paraId="290536B2">
      <w:pPr>
        <w:adjustRightInd w:val="0"/>
        <w:snapToGrid w:val="0"/>
        <w:spacing w:line="600" w:lineRule="exact"/>
        <w:jc w:val="left"/>
        <w:rPr>
          <w:rFonts w:hint="eastAsia" w:asciiTheme="minorEastAsia" w:hAnsiTheme="minorEastAsia"/>
          <w:b/>
          <w:sz w:val="32"/>
          <w:szCs w:val="32"/>
          <w:lang w:val="en-US" w:eastAsia="zh-CN"/>
        </w:rPr>
      </w:pPr>
    </w:p>
    <w:p w14:paraId="016C136D">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6C0676FC">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52D2F979">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14C5AF9C">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向工、严工</w:t>
      </w:r>
    </w:p>
    <w:p w14:paraId="78A05440">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11D4E1EB">
      <w:pPr>
        <w:adjustRightInd w:val="0"/>
        <w:snapToGrid w:val="0"/>
        <w:spacing w:line="600" w:lineRule="exact"/>
        <w:jc w:val="left"/>
        <w:rPr>
          <w:rFonts w:ascii="仿宋_GB2312" w:eastAsia="仿宋_GB2312"/>
          <w:sz w:val="28"/>
          <w:szCs w:val="28"/>
        </w:rPr>
      </w:pPr>
    </w:p>
    <w:p w14:paraId="15BDF0DE">
      <w:pPr>
        <w:adjustRightInd w:val="0"/>
        <w:snapToGrid w:val="0"/>
        <w:spacing w:line="600" w:lineRule="exact"/>
        <w:jc w:val="center"/>
        <w:rPr>
          <w:rFonts w:hint="eastAsia" w:ascii="仿宋_GB2312" w:eastAsia="仿宋_GB2312"/>
          <w:sz w:val="28"/>
          <w:szCs w:val="28"/>
          <w:u w:val="none"/>
        </w:rPr>
      </w:pPr>
      <w:r>
        <w:rPr>
          <w:rFonts w:hint="eastAsia" w:ascii="仿宋_GB2312" w:eastAsia="仿宋_GB2312"/>
          <w:sz w:val="28"/>
          <w:szCs w:val="28"/>
          <w:u w:val="none"/>
          <w:lang w:val="en-US" w:eastAsia="zh-CN"/>
        </w:rPr>
        <w:t xml:space="preserve">                  </w:t>
      </w:r>
      <w:r>
        <w:rPr>
          <w:rFonts w:hint="eastAsia" w:ascii="仿宋_GB2312" w:eastAsia="仿宋_GB2312"/>
          <w:sz w:val="28"/>
          <w:szCs w:val="28"/>
          <w:u w:val="none"/>
        </w:rPr>
        <w:t>广州自来水</w:t>
      </w:r>
      <w:r>
        <w:rPr>
          <w:rFonts w:hint="eastAsia" w:ascii="仿宋_GB2312" w:eastAsia="仿宋_GB2312"/>
          <w:sz w:val="28"/>
          <w:szCs w:val="28"/>
          <w:u w:val="none"/>
          <w:lang w:val="en-US" w:eastAsia="zh-CN"/>
        </w:rPr>
        <w:t>专业建安</w:t>
      </w:r>
      <w:r>
        <w:rPr>
          <w:rFonts w:ascii="仿宋_GB2312" w:eastAsia="仿宋_GB2312"/>
          <w:sz w:val="28"/>
          <w:szCs w:val="28"/>
          <w:u w:val="none"/>
        </w:rPr>
        <w:t>有限公司</w:t>
      </w:r>
    </w:p>
    <w:p w14:paraId="34F9588B">
      <w:pPr>
        <w:ind w:firstLine="4200" w:firstLineChars="1500"/>
        <w:rPr>
          <w:rFonts w:hint="eastAsia" w:ascii="仿宋_GB2312" w:eastAsia="仿宋_GB2312"/>
          <w:sz w:val="28"/>
          <w:szCs w:val="28"/>
          <w:u w:val="none"/>
        </w:rPr>
      </w:pPr>
      <w:r>
        <w:rPr>
          <w:rFonts w:hint="eastAsia" w:ascii="仿宋_GB2312" w:eastAsia="仿宋_GB2312"/>
          <w:sz w:val="28"/>
          <w:szCs w:val="28"/>
          <w:u w:val="none"/>
        </w:rPr>
        <w:t xml:space="preserve"> 202</w:t>
      </w:r>
      <w:r>
        <w:rPr>
          <w:rFonts w:hint="eastAsia" w:ascii="仿宋_GB2312" w:eastAsia="仿宋_GB2312"/>
          <w:sz w:val="28"/>
          <w:szCs w:val="28"/>
          <w:u w:val="none"/>
          <w:lang w:val="en-US" w:eastAsia="zh-CN"/>
        </w:rPr>
        <w:t>4</w:t>
      </w:r>
      <w:r>
        <w:rPr>
          <w:rFonts w:hint="eastAsia" w:ascii="仿宋_GB2312" w:eastAsia="仿宋_GB2312"/>
          <w:sz w:val="28"/>
          <w:szCs w:val="28"/>
          <w:u w:val="none"/>
        </w:rPr>
        <w:t xml:space="preserve"> 年</w:t>
      </w:r>
      <w:r>
        <w:rPr>
          <w:rFonts w:hint="eastAsia" w:ascii="仿宋_GB2312" w:eastAsia="仿宋_GB2312"/>
          <w:sz w:val="28"/>
          <w:szCs w:val="28"/>
          <w:u w:val="none"/>
          <w:lang w:val="en-US" w:eastAsia="zh-CN"/>
        </w:rPr>
        <w:t xml:space="preserve"> 11 </w:t>
      </w:r>
      <w:r>
        <w:rPr>
          <w:rFonts w:hint="eastAsia" w:ascii="仿宋_GB2312" w:eastAsia="仿宋_GB2312"/>
          <w:sz w:val="28"/>
          <w:szCs w:val="28"/>
          <w:u w:val="none"/>
        </w:rPr>
        <w:t>月</w:t>
      </w:r>
      <w:r>
        <w:rPr>
          <w:rFonts w:hint="eastAsia" w:ascii="仿宋_GB2312" w:eastAsia="仿宋_GB2312"/>
          <w:sz w:val="28"/>
          <w:szCs w:val="28"/>
          <w:u w:val="none"/>
          <w:lang w:val="en-US" w:eastAsia="zh-CN"/>
        </w:rPr>
        <w:t>25</w:t>
      </w:r>
      <w:r>
        <w:rPr>
          <w:rFonts w:hint="eastAsia" w:ascii="仿宋_GB2312" w:eastAsia="仿宋_GB2312"/>
          <w:sz w:val="28"/>
          <w:szCs w:val="28"/>
          <w:u w:val="none"/>
        </w:rPr>
        <w:t>日</w:t>
      </w:r>
    </w:p>
    <w:p w14:paraId="40A50B92">
      <w:pPr>
        <w:ind w:firstLine="4200" w:firstLineChars="1500"/>
        <w:rPr>
          <w:rFonts w:hint="eastAsia" w:ascii="仿宋_GB2312" w:eastAsia="仿宋_GB2312"/>
          <w:sz w:val="28"/>
          <w:szCs w:val="28"/>
        </w:rPr>
      </w:pPr>
    </w:p>
    <w:p w14:paraId="76D3D2A5">
      <w:pPr>
        <w:ind w:firstLine="4200" w:firstLineChars="1500"/>
        <w:rPr>
          <w:rFonts w:hint="eastAsia" w:ascii="仿宋_GB2312" w:eastAsia="仿宋_GB2312"/>
          <w:sz w:val="28"/>
          <w:szCs w:val="28"/>
        </w:rPr>
      </w:pPr>
      <w:bookmarkStart w:id="1" w:name="_GoBack"/>
      <w:bookmarkEnd w:id="1"/>
    </w:p>
    <w:p w14:paraId="4A34E9E8">
      <w:pPr>
        <w:ind w:firstLine="4200" w:firstLineChars="1500"/>
        <w:rPr>
          <w:rFonts w:hint="eastAsia" w:ascii="仿宋_GB2312" w:eastAsia="仿宋_GB2312"/>
          <w:sz w:val="28"/>
          <w:szCs w:val="28"/>
        </w:rPr>
      </w:pPr>
    </w:p>
    <w:p w14:paraId="26176E76">
      <w:pPr>
        <w:ind w:firstLine="4200" w:firstLineChars="1500"/>
        <w:rPr>
          <w:rFonts w:hint="eastAsia" w:ascii="仿宋_GB2312" w:eastAsia="仿宋_GB2312"/>
          <w:sz w:val="28"/>
          <w:szCs w:val="28"/>
        </w:rPr>
      </w:pPr>
    </w:p>
    <w:p w14:paraId="3998484A">
      <w:pPr>
        <w:ind w:firstLine="4200" w:firstLineChars="1500"/>
        <w:rPr>
          <w:rFonts w:hint="eastAsia" w:ascii="仿宋_GB2312" w:eastAsia="仿宋_GB2312"/>
          <w:sz w:val="28"/>
          <w:szCs w:val="28"/>
        </w:rPr>
      </w:pPr>
    </w:p>
    <w:p w14:paraId="75C4830B">
      <w:pPr>
        <w:ind w:firstLine="4200" w:firstLineChars="1500"/>
        <w:rPr>
          <w:rFonts w:hint="eastAsia" w:ascii="仿宋_GB2312" w:eastAsia="仿宋_GB2312"/>
          <w:sz w:val="28"/>
          <w:szCs w:val="28"/>
        </w:rPr>
      </w:pPr>
    </w:p>
    <w:p w14:paraId="22F3E564">
      <w:pPr>
        <w:ind w:firstLine="4200" w:firstLineChars="1500"/>
        <w:rPr>
          <w:rFonts w:hint="eastAsia" w:ascii="仿宋_GB2312" w:eastAsia="仿宋_GB2312"/>
          <w:sz w:val="28"/>
          <w:szCs w:val="28"/>
        </w:rPr>
      </w:pPr>
    </w:p>
    <w:p w14:paraId="0E1CFDE6">
      <w:pPr>
        <w:ind w:firstLine="4200" w:firstLineChars="1500"/>
        <w:rPr>
          <w:rFonts w:hint="eastAsia" w:ascii="仿宋_GB2312" w:eastAsia="仿宋_GB2312"/>
          <w:sz w:val="28"/>
          <w:szCs w:val="28"/>
        </w:rPr>
      </w:pPr>
    </w:p>
    <w:p w14:paraId="7160CE27">
      <w:pPr>
        <w:ind w:firstLine="4200" w:firstLineChars="1500"/>
        <w:rPr>
          <w:rFonts w:hint="eastAsia" w:ascii="仿宋_GB2312" w:eastAsia="仿宋_GB2312"/>
          <w:sz w:val="28"/>
          <w:szCs w:val="28"/>
        </w:rPr>
      </w:pPr>
    </w:p>
    <w:p w14:paraId="1986980A">
      <w:pPr>
        <w:ind w:firstLine="4200" w:firstLineChars="1500"/>
        <w:rPr>
          <w:rFonts w:hint="eastAsia" w:ascii="仿宋_GB2312" w:eastAsia="仿宋_GB2312"/>
          <w:sz w:val="28"/>
          <w:szCs w:val="28"/>
        </w:rPr>
      </w:pPr>
    </w:p>
    <w:p w14:paraId="15A3DF0C">
      <w:pPr>
        <w:ind w:firstLine="4200" w:firstLineChars="1500"/>
        <w:rPr>
          <w:rFonts w:hint="eastAsia" w:ascii="仿宋_GB2312" w:eastAsia="仿宋_GB2312"/>
          <w:sz w:val="28"/>
          <w:szCs w:val="28"/>
        </w:rPr>
      </w:pPr>
    </w:p>
    <w:p w14:paraId="01FCB57A">
      <w:pPr>
        <w:ind w:firstLine="4200" w:firstLineChars="1500"/>
        <w:rPr>
          <w:rFonts w:hint="eastAsia" w:ascii="仿宋_GB2312" w:eastAsia="仿宋_GB2312"/>
          <w:sz w:val="28"/>
          <w:szCs w:val="28"/>
        </w:rPr>
      </w:pPr>
    </w:p>
    <w:p w14:paraId="00B57727">
      <w:pPr>
        <w:ind w:firstLine="4200" w:firstLineChars="1500"/>
        <w:rPr>
          <w:rFonts w:hint="eastAsia" w:ascii="仿宋_GB2312" w:eastAsia="仿宋_GB2312"/>
          <w:sz w:val="28"/>
          <w:szCs w:val="28"/>
        </w:rPr>
      </w:pPr>
    </w:p>
    <w:p w14:paraId="2115C24E">
      <w:pPr>
        <w:ind w:firstLine="4200" w:firstLineChars="1500"/>
        <w:rPr>
          <w:rFonts w:hint="eastAsia" w:ascii="仿宋_GB2312" w:eastAsia="仿宋_GB2312"/>
          <w:sz w:val="28"/>
          <w:szCs w:val="28"/>
        </w:rPr>
      </w:pPr>
    </w:p>
    <w:p w14:paraId="679DDC79">
      <w:pPr>
        <w:ind w:firstLine="4200" w:firstLineChars="1500"/>
        <w:rPr>
          <w:rFonts w:hint="eastAsia" w:ascii="仿宋_GB2312" w:eastAsia="仿宋_GB2312"/>
          <w:sz w:val="28"/>
          <w:szCs w:val="28"/>
        </w:rPr>
      </w:pPr>
    </w:p>
    <w:p w14:paraId="4440A1CE">
      <w:pPr>
        <w:adjustRightInd w:val="0"/>
        <w:snapToGrid w:val="0"/>
        <w:spacing w:line="600" w:lineRule="exact"/>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意向报名类别清单</w:t>
      </w:r>
    </w:p>
    <w:p w14:paraId="28E93C6B">
      <w:pPr>
        <w:adjustRightInd w:val="0"/>
        <w:snapToGrid w:val="0"/>
        <w:spacing w:line="240" w:lineRule="auto"/>
        <w:jc w:val="center"/>
        <w:rPr>
          <w:rFonts w:hint="eastAsia" w:asciiTheme="minorEastAsia" w:hAnsiTheme="minorEastAsia"/>
          <w:b/>
          <w:sz w:val="32"/>
          <w:szCs w:val="32"/>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322"/>
        <w:gridCol w:w="1562"/>
        <w:gridCol w:w="1650"/>
        <w:gridCol w:w="3199"/>
      </w:tblGrid>
      <w:tr w14:paraId="361A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tcPr>
          <w:p w14:paraId="126A29A1">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序号</w:t>
            </w:r>
          </w:p>
        </w:tc>
        <w:tc>
          <w:tcPr>
            <w:tcW w:w="1322" w:type="dxa"/>
          </w:tcPr>
          <w:p w14:paraId="750B4C7E">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分类名称</w:t>
            </w:r>
          </w:p>
        </w:tc>
        <w:tc>
          <w:tcPr>
            <w:tcW w:w="1562" w:type="dxa"/>
          </w:tcPr>
          <w:p w14:paraId="7DF08CBC">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项目类别</w:t>
            </w:r>
          </w:p>
        </w:tc>
        <w:tc>
          <w:tcPr>
            <w:tcW w:w="1650" w:type="dxa"/>
          </w:tcPr>
          <w:p w14:paraId="2AFFB350">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要求</w:t>
            </w:r>
          </w:p>
        </w:tc>
        <w:tc>
          <w:tcPr>
            <w:tcW w:w="3199" w:type="dxa"/>
          </w:tcPr>
          <w:p w14:paraId="2A6D7F08">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备注</w:t>
            </w:r>
          </w:p>
        </w:tc>
      </w:tr>
      <w:tr w14:paraId="3B5B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14:paraId="3FE65853">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1</w:t>
            </w:r>
          </w:p>
        </w:tc>
        <w:tc>
          <w:tcPr>
            <w:tcW w:w="1322" w:type="dxa"/>
            <w:vAlign w:val="center"/>
          </w:tcPr>
          <w:p w14:paraId="2CFA79EF">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混凝土</w:t>
            </w:r>
          </w:p>
        </w:tc>
        <w:tc>
          <w:tcPr>
            <w:tcW w:w="1562" w:type="dxa"/>
            <w:vAlign w:val="center"/>
          </w:tcPr>
          <w:p w14:paraId="25B54734">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材料采购类</w:t>
            </w:r>
          </w:p>
        </w:tc>
        <w:tc>
          <w:tcPr>
            <w:tcW w:w="1650" w:type="dxa"/>
            <w:vAlign w:val="center"/>
          </w:tcPr>
          <w:p w14:paraId="622F2FEA">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FF0000"/>
                <w:kern w:val="2"/>
                <w:sz w:val="24"/>
                <w:szCs w:val="24"/>
                <w:lang w:val="en-US" w:eastAsia="zh-CN"/>
              </w:rPr>
              <w:t>具资质的供应商或有授权的代理商</w:t>
            </w:r>
          </w:p>
        </w:tc>
        <w:tc>
          <w:tcPr>
            <w:tcW w:w="3199" w:type="dxa"/>
            <w:vAlign w:val="center"/>
          </w:tcPr>
          <w:p w14:paraId="52164CF5">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FF0000"/>
                <w:kern w:val="2"/>
                <w:sz w:val="24"/>
                <w:szCs w:val="24"/>
                <w:lang w:val="en-US" w:eastAsia="zh-CN"/>
              </w:rPr>
              <w:t>/</w:t>
            </w:r>
          </w:p>
        </w:tc>
      </w:tr>
    </w:tbl>
    <w:p w14:paraId="18D5B18B">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p>
    <w:p w14:paraId="237D6A0C">
      <w:pPr>
        <w:adjustRightInd w:val="0"/>
        <w:snapToGrid w:val="0"/>
        <w:spacing w:line="240" w:lineRule="auto"/>
        <w:jc w:val="center"/>
        <w:rPr>
          <w:rFonts w:hint="eastAsia" w:asciiTheme="minorEastAsia" w:hAnsiTheme="minorEastAsia"/>
          <w:b/>
          <w:sz w:val="32"/>
          <w:szCs w:val="32"/>
          <w:lang w:val="en-US" w:eastAsia="zh-CN"/>
        </w:rPr>
      </w:pPr>
    </w:p>
    <w:p w14:paraId="085C47D3">
      <w:pPr>
        <w:adjustRightInd w:val="0"/>
        <w:snapToGrid w:val="0"/>
        <w:spacing w:line="240" w:lineRule="auto"/>
        <w:jc w:val="center"/>
        <w:rPr>
          <w:rFonts w:hint="eastAsia" w:asciiTheme="minorEastAsia" w:hAnsiTheme="minorEastAsia"/>
          <w:b/>
          <w:sz w:val="32"/>
          <w:szCs w:val="32"/>
          <w:lang w:val="en-US" w:eastAsia="zh-CN"/>
        </w:rPr>
      </w:pPr>
    </w:p>
    <w:p w14:paraId="65BFB65B">
      <w:pPr>
        <w:adjustRightInd w:val="0"/>
        <w:snapToGrid w:val="0"/>
        <w:spacing w:line="240" w:lineRule="auto"/>
        <w:jc w:val="center"/>
        <w:rPr>
          <w:rFonts w:hint="eastAsia" w:asciiTheme="minorEastAsia" w:hAnsiTheme="minorEastAsia"/>
          <w:b/>
          <w:sz w:val="32"/>
          <w:szCs w:val="32"/>
          <w:lang w:val="en-US" w:eastAsia="zh-CN"/>
        </w:rPr>
      </w:pPr>
    </w:p>
    <w:p w14:paraId="7F13DF4D">
      <w:pPr>
        <w:adjustRightInd w:val="0"/>
        <w:snapToGrid w:val="0"/>
        <w:spacing w:line="240" w:lineRule="auto"/>
        <w:jc w:val="center"/>
        <w:rPr>
          <w:rFonts w:hint="eastAsia" w:asciiTheme="minorEastAsia" w:hAnsiTheme="minorEastAsia"/>
          <w:b/>
          <w:sz w:val="32"/>
          <w:szCs w:val="32"/>
          <w:lang w:val="en-US" w:eastAsia="zh-CN"/>
        </w:rPr>
      </w:pPr>
    </w:p>
    <w:p w14:paraId="6F655CE8">
      <w:pPr>
        <w:adjustRightInd w:val="0"/>
        <w:snapToGrid w:val="0"/>
        <w:spacing w:line="240" w:lineRule="auto"/>
        <w:jc w:val="center"/>
        <w:rPr>
          <w:rFonts w:hint="eastAsia" w:asciiTheme="minorEastAsia" w:hAnsiTheme="minorEastAsia"/>
          <w:b/>
          <w:sz w:val="32"/>
          <w:szCs w:val="32"/>
          <w:lang w:val="en-US" w:eastAsia="zh-CN"/>
        </w:rPr>
      </w:pPr>
    </w:p>
    <w:p w14:paraId="3B85B292">
      <w:pPr>
        <w:adjustRightInd w:val="0"/>
        <w:snapToGrid w:val="0"/>
        <w:spacing w:line="240" w:lineRule="auto"/>
        <w:jc w:val="center"/>
        <w:rPr>
          <w:rFonts w:hint="eastAsia" w:asciiTheme="minorEastAsia" w:hAnsiTheme="minorEastAsia"/>
          <w:b/>
          <w:sz w:val="32"/>
          <w:szCs w:val="32"/>
          <w:lang w:val="en-US" w:eastAsia="zh-CN"/>
        </w:rPr>
      </w:pPr>
    </w:p>
    <w:p w14:paraId="6CFD6AE0">
      <w:pPr>
        <w:adjustRightInd w:val="0"/>
        <w:snapToGrid w:val="0"/>
        <w:spacing w:line="240" w:lineRule="auto"/>
        <w:jc w:val="center"/>
        <w:rPr>
          <w:rFonts w:hint="eastAsia" w:asciiTheme="minorEastAsia" w:hAnsiTheme="minorEastAsia"/>
          <w:b/>
          <w:sz w:val="32"/>
          <w:szCs w:val="32"/>
          <w:lang w:val="en-US" w:eastAsia="zh-CN"/>
        </w:rPr>
      </w:pPr>
    </w:p>
    <w:p w14:paraId="55AA9EE6">
      <w:pPr>
        <w:adjustRightInd w:val="0"/>
        <w:snapToGrid w:val="0"/>
        <w:spacing w:line="240" w:lineRule="auto"/>
        <w:jc w:val="center"/>
        <w:rPr>
          <w:rFonts w:hint="eastAsia" w:asciiTheme="minorEastAsia" w:hAnsiTheme="minorEastAsia"/>
          <w:b/>
          <w:sz w:val="32"/>
          <w:szCs w:val="32"/>
          <w:lang w:val="en-US" w:eastAsia="zh-CN"/>
        </w:rPr>
      </w:pPr>
    </w:p>
    <w:p w14:paraId="41D3C2EB">
      <w:pPr>
        <w:adjustRightInd w:val="0"/>
        <w:snapToGrid w:val="0"/>
        <w:spacing w:line="240" w:lineRule="auto"/>
        <w:jc w:val="center"/>
        <w:rPr>
          <w:rFonts w:hint="eastAsia" w:asciiTheme="minorEastAsia" w:hAnsiTheme="minorEastAsia"/>
          <w:b/>
          <w:sz w:val="32"/>
          <w:szCs w:val="32"/>
          <w:lang w:val="en-US" w:eastAsia="zh-CN"/>
        </w:rPr>
      </w:pPr>
    </w:p>
    <w:p w14:paraId="402E0B61">
      <w:pPr>
        <w:adjustRightInd w:val="0"/>
        <w:snapToGrid w:val="0"/>
        <w:spacing w:line="240" w:lineRule="auto"/>
        <w:jc w:val="center"/>
        <w:rPr>
          <w:rFonts w:hint="eastAsia" w:asciiTheme="minorEastAsia" w:hAnsiTheme="minorEastAsia"/>
          <w:b/>
          <w:sz w:val="32"/>
          <w:szCs w:val="32"/>
          <w:lang w:val="en-US" w:eastAsia="zh-CN"/>
        </w:rPr>
      </w:pPr>
    </w:p>
    <w:p w14:paraId="0F503FFA">
      <w:pPr>
        <w:adjustRightInd w:val="0"/>
        <w:snapToGrid w:val="0"/>
        <w:spacing w:line="240" w:lineRule="auto"/>
        <w:jc w:val="center"/>
        <w:rPr>
          <w:rFonts w:hint="eastAsia" w:asciiTheme="minorEastAsia" w:hAnsiTheme="minorEastAsia"/>
          <w:b/>
          <w:sz w:val="32"/>
          <w:szCs w:val="32"/>
          <w:lang w:val="en-US" w:eastAsia="zh-CN"/>
        </w:rPr>
      </w:pPr>
    </w:p>
    <w:p w14:paraId="67142F3D">
      <w:pPr>
        <w:adjustRightInd w:val="0"/>
        <w:snapToGrid w:val="0"/>
        <w:spacing w:line="240" w:lineRule="auto"/>
        <w:jc w:val="center"/>
        <w:rPr>
          <w:rFonts w:hint="eastAsia" w:asciiTheme="minorEastAsia" w:hAnsiTheme="minorEastAsia"/>
          <w:b/>
          <w:sz w:val="32"/>
          <w:szCs w:val="32"/>
          <w:lang w:val="en-US" w:eastAsia="zh-CN"/>
        </w:rPr>
      </w:pPr>
    </w:p>
    <w:p w14:paraId="18036CE3">
      <w:pPr>
        <w:adjustRightInd w:val="0"/>
        <w:snapToGrid w:val="0"/>
        <w:spacing w:line="240" w:lineRule="auto"/>
        <w:jc w:val="center"/>
        <w:rPr>
          <w:rFonts w:hint="eastAsia" w:asciiTheme="minorEastAsia" w:hAnsiTheme="minorEastAsia"/>
          <w:b/>
          <w:sz w:val="32"/>
          <w:szCs w:val="32"/>
          <w:lang w:val="en-US" w:eastAsia="zh-CN"/>
        </w:rPr>
      </w:pPr>
    </w:p>
    <w:p w14:paraId="4B236E05">
      <w:pPr>
        <w:adjustRightInd w:val="0"/>
        <w:snapToGrid w:val="0"/>
        <w:spacing w:line="240" w:lineRule="auto"/>
        <w:jc w:val="center"/>
        <w:rPr>
          <w:rFonts w:hint="eastAsia" w:asciiTheme="minorEastAsia" w:hAnsiTheme="minorEastAsia"/>
          <w:b/>
          <w:sz w:val="32"/>
          <w:szCs w:val="32"/>
          <w:lang w:val="en-US" w:eastAsia="zh-CN"/>
        </w:rPr>
      </w:pPr>
    </w:p>
    <w:p w14:paraId="388A59E3">
      <w:pPr>
        <w:adjustRightInd w:val="0"/>
        <w:snapToGrid w:val="0"/>
        <w:spacing w:line="240" w:lineRule="auto"/>
        <w:jc w:val="center"/>
        <w:rPr>
          <w:rFonts w:hint="eastAsia" w:asciiTheme="minorEastAsia" w:hAnsiTheme="minorEastAsia"/>
          <w:b/>
          <w:sz w:val="32"/>
          <w:szCs w:val="32"/>
          <w:lang w:val="en-US" w:eastAsia="zh-CN"/>
        </w:rPr>
      </w:pPr>
    </w:p>
    <w:p w14:paraId="50C69560">
      <w:pPr>
        <w:adjustRightInd w:val="0"/>
        <w:snapToGrid w:val="0"/>
        <w:spacing w:line="240" w:lineRule="auto"/>
        <w:jc w:val="center"/>
        <w:rPr>
          <w:rFonts w:hint="eastAsia" w:asciiTheme="minorEastAsia" w:hAnsiTheme="minorEastAsia"/>
          <w:b/>
          <w:sz w:val="32"/>
          <w:szCs w:val="32"/>
          <w:lang w:val="en-US" w:eastAsia="zh-CN"/>
        </w:rPr>
      </w:pPr>
    </w:p>
    <w:p w14:paraId="01D4DE25">
      <w:pPr>
        <w:adjustRightInd w:val="0"/>
        <w:snapToGrid w:val="0"/>
        <w:spacing w:line="240" w:lineRule="auto"/>
        <w:jc w:val="center"/>
        <w:rPr>
          <w:rFonts w:hint="eastAsia" w:asciiTheme="minorEastAsia" w:hAnsiTheme="minorEastAsia"/>
          <w:b/>
          <w:sz w:val="32"/>
          <w:szCs w:val="32"/>
          <w:lang w:val="en-US" w:eastAsia="zh-CN"/>
        </w:rPr>
      </w:pPr>
    </w:p>
    <w:p w14:paraId="39FDB7C3">
      <w:pPr>
        <w:adjustRightInd w:val="0"/>
        <w:snapToGrid w:val="0"/>
        <w:spacing w:line="240" w:lineRule="auto"/>
        <w:jc w:val="center"/>
        <w:rPr>
          <w:rFonts w:hint="eastAsia" w:asciiTheme="minorEastAsia" w:hAnsiTheme="minorEastAsia"/>
          <w:b/>
          <w:sz w:val="32"/>
          <w:szCs w:val="32"/>
          <w:lang w:val="en-US" w:eastAsia="zh-CN"/>
        </w:rPr>
      </w:pPr>
    </w:p>
    <w:p w14:paraId="3824AD39">
      <w:pPr>
        <w:adjustRightInd w:val="0"/>
        <w:snapToGrid w:val="0"/>
        <w:spacing w:line="240" w:lineRule="auto"/>
        <w:jc w:val="center"/>
        <w:rPr>
          <w:rFonts w:hint="eastAsia" w:asciiTheme="minorEastAsia" w:hAnsiTheme="minorEastAsia"/>
          <w:b/>
          <w:sz w:val="32"/>
          <w:szCs w:val="32"/>
          <w:lang w:val="en-US" w:eastAsia="zh-CN"/>
        </w:rPr>
      </w:pPr>
    </w:p>
    <w:p w14:paraId="11F0A829">
      <w:pPr>
        <w:adjustRightInd w:val="0"/>
        <w:snapToGrid w:val="0"/>
        <w:spacing w:line="240" w:lineRule="auto"/>
        <w:jc w:val="center"/>
        <w:rPr>
          <w:rFonts w:hint="eastAsia" w:asciiTheme="minorEastAsia" w:hAnsiTheme="minorEastAsia"/>
          <w:b/>
          <w:sz w:val="32"/>
          <w:szCs w:val="32"/>
          <w:lang w:val="en-US" w:eastAsia="zh-CN"/>
        </w:rPr>
      </w:pPr>
    </w:p>
    <w:p w14:paraId="05DCA151">
      <w:pPr>
        <w:adjustRightInd w:val="0"/>
        <w:snapToGrid w:val="0"/>
        <w:spacing w:line="240" w:lineRule="auto"/>
        <w:jc w:val="center"/>
        <w:rPr>
          <w:rFonts w:hint="eastAsia" w:asciiTheme="minorEastAsia" w:hAnsiTheme="minorEastAsia"/>
          <w:b/>
          <w:sz w:val="32"/>
          <w:szCs w:val="32"/>
          <w:lang w:val="en-US" w:eastAsia="zh-CN"/>
        </w:rPr>
      </w:pPr>
    </w:p>
    <w:p w14:paraId="138F1374">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14:paraId="65F9557F">
      <w:pPr>
        <w:adjustRightInd w:val="0"/>
        <w:snapToGrid w:val="0"/>
        <w:spacing w:line="240" w:lineRule="auto"/>
        <w:jc w:val="center"/>
        <w:rPr>
          <w:rFonts w:hint="eastAsia" w:asciiTheme="minorEastAsia" w:hAnsiTheme="minorEastAsia"/>
          <w:b/>
          <w:sz w:val="32"/>
          <w:szCs w:val="32"/>
          <w:lang w:val="en-US" w:eastAsia="zh-CN"/>
        </w:rPr>
      </w:pPr>
    </w:p>
    <w:p w14:paraId="1A9004F5">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1CFCEFCE">
      <w:pPr>
        <w:spacing w:line="360" w:lineRule="auto"/>
        <w:rPr>
          <w:rFonts w:hint="eastAsia" w:ascii="仿宋" w:hAnsi="仿宋" w:eastAsia="仿宋" w:cs="仿宋"/>
          <w:color w:val="auto"/>
          <w:sz w:val="28"/>
          <w:szCs w:val="28"/>
          <w:highlight w:val="none"/>
          <w:u w:val="single"/>
        </w:rPr>
      </w:pPr>
    </w:p>
    <w:p w14:paraId="0A46269C">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49A20BD9">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_GB2312" w:eastAsia="仿宋_GB2312"/>
          <w:sz w:val="28"/>
          <w:szCs w:val="28"/>
          <w:u w:val="single"/>
          <w:lang w:val="en-US" w:eastAsia="zh-CN"/>
        </w:rPr>
        <w:t>广钢新城加压站建设工程总承包</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二阶段混凝土采购</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混凝土采购 </w:t>
      </w:r>
      <w:r>
        <w:rPr>
          <w:rFonts w:hint="eastAsia" w:ascii="仿宋" w:hAnsi="仿宋" w:eastAsia="仿宋" w:cs="仿宋"/>
          <w:color w:val="auto"/>
          <w:sz w:val="30"/>
          <w:szCs w:val="30"/>
          <w:highlight w:val="none"/>
          <w:lang w:val="en-US" w:eastAsia="zh-CN"/>
        </w:rPr>
        <w:t>的报名。</w:t>
      </w:r>
    </w:p>
    <w:p w14:paraId="39C31C41">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            </w:t>
      </w:r>
    </w:p>
    <w:p w14:paraId="138F0CDF">
      <w:pPr>
        <w:rPr>
          <w:rFonts w:hint="eastAsia" w:ascii="仿宋" w:hAnsi="仿宋" w:eastAsia="仿宋" w:cs="仿宋"/>
          <w:color w:val="auto"/>
          <w:sz w:val="30"/>
          <w:szCs w:val="30"/>
          <w:highlight w:val="none"/>
        </w:rPr>
      </w:pPr>
    </w:p>
    <w:p w14:paraId="09201C03">
      <w:pPr>
        <w:rPr>
          <w:rFonts w:ascii="Times New Roman" w:hAnsi="Times New Roman" w:eastAsia="仿宋_GB2312" w:cs="Times New Roman"/>
          <w:color w:val="auto"/>
          <w:sz w:val="28"/>
          <w:szCs w:val="28"/>
          <w:highlight w:val="none"/>
        </w:rPr>
      </w:pPr>
    </w:p>
    <w:p w14:paraId="03123A3F">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6AD110A8">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5EAD4178">
      <w:pPr>
        <w:adjustRightInd w:val="0"/>
        <w:snapToGrid w:val="0"/>
        <w:spacing w:line="240" w:lineRule="auto"/>
        <w:jc w:val="center"/>
        <w:rPr>
          <w:rFonts w:hint="default" w:asciiTheme="minorEastAsia" w:hAnsiTheme="minorEastAsia"/>
          <w:b/>
          <w:sz w:val="32"/>
          <w:szCs w:val="32"/>
          <w:lang w:val="en-US" w:eastAsia="zh-CN"/>
        </w:rPr>
      </w:pPr>
    </w:p>
    <w:p w14:paraId="33F46949">
      <w:pPr>
        <w:adjustRightInd w:val="0"/>
        <w:snapToGrid w:val="0"/>
        <w:spacing w:line="240" w:lineRule="auto"/>
        <w:jc w:val="center"/>
        <w:rPr>
          <w:rFonts w:hint="default" w:asciiTheme="minorEastAsia" w:hAnsiTheme="minorEastAsia"/>
          <w:b/>
          <w:sz w:val="32"/>
          <w:szCs w:val="32"/>
          <w:lang w:val="en-US" w:eastAsia="zh-CN"/>
        </w:rPr>
      </w:pPr>
    </w:p>
    <w:p w14:paraId="1AF9FC1A">
      <w:pPr>
        <w:adjustRightInd w:val="0"/>
        <w:snapToGrid w:val="0"/>
        <w:spacing w:line="240" w:lineRule="auto"/>
        <w:jc w:val="center"/>
        <w:rPr>
          <w:rFonts w:hint="default" w:asciiTheme="minorEastAsia" w:hAnsiTheme="minorEastAsia"/>
          <w:b/>
          <w:sz w:val="32"/>
          <w:szCs w:val="32"/>
          <w:lang w:val="en-US" w:eastAsia="zh-CN"/>
        </w:rPr>
      </w:pPr>
    </w:p>
    <w:p w14:paraId="07911032">
      <w:pPr>
        <w:adjustRightInd w:val="0"/>
        <w:snapToGrid w:val="0"/>
        <w:spacing w:line="240" w:lineRule="auto"/>
        <w:jc w:val="center"/>
        <w:rPr>
          <w:rFonts w:hint="default" w:asciiTheme="minorEastAsia" w:hAnsiTheme="minorEastAsia"/>
          <w:b/>
          <w:sz w:val="32"/>
          <w:szCs w:val="32"/>
          <w:lang w:val="en-US" w:eastAsia="zh-CN"/>
        </w:rPr>
      </w:pPr>
    </w:p>
    <w:p w14:paraId="0CEF0164">
      <w:pPr>
        <w:adjustRightInd w:val="0"/>
        <w:snapToGrid w:val="0"/>
        <w:spacing w:line="240" w:lineRule="auto"/>
        <w:jc w:val="center"/>
        <w:rPr>
          <w:rFonts w:hint="default" w:asciiTheme="minorEastAsia" w:hAnsiTheme="minorEastAsia"/>
          <w:b/>
          <w:sz w:val="32"/>
          <w:szCs w:val="32"/>
          <w:lang w:val="en-US" w:eastAsia="zh-CN"/>
        </w:rPr>
      </w:pPr>
    </w:p>
    <w:p w14:paraId="7E0C218F">
      <w:pPr>
        <w:adjustRightInd w:val="0"/>
        <w:snapToGrid w:val="0"/>
        <w:spacing w:line="240" w:lineRule="auto"/>
        <w:jc w:val="center"/>
        <w:rPr>
          <w:rFonts w:hint="default" w:asciiTheme="minorEastAsia" w:hAnsiTheme="minorEastAsia"/>
          <w:b/>
          <w:sz w:val="32"/>
          <w:szCs w:val="32"/>
          <w:lang w:val="en-US" w:eastAsia="zh-CN"/>
        </w:rPr>
      </w:pPr>
    </w:p>
    <w:p w14:paraId="39BD1A3F">
      <w:pPr>
        <w:adjustRightInd w:val="0"/>
        <w:snapToGrid w:val="0"/>
        <w:spacing w:line="240" w:lineRule="auto"/>
        <w:jc w:val="center"/>
        <w:rPr>
          <w:rFonts w:hint="default" w:asciiTheme="minorEastAsia" w:hAnsiTheme="minorEastAsia"/>
          <w:b/>
          <w:sz w:val="32"/>
          <w:szCs w:val="32"/>
          <w:lang w:val="en-US" w:eastAsia="zh-CN"/>
        </w:rPr>
      </w:pPr>
    </w:p>
    <w:p w14:paraId="43B13125">
      <w:pPr>
        <w:adjustRightInd w:val="0"/>
        <w:snapToGrid w:val="0"/>
        <w:spacing w:line="240" w:lineRule="auto"/>
        <w:jc w:val="center"/>
        <w:rPr>
          <w:rFonts w:hint="default" w:asciiTheme="minorEastAsia" w:hAnsiTheme="minorEastAsia"/>
          <w:b/>
          <w:sz w:val="32"/>
          <w:szCs w:val="32"/>
          <w:lang w:val="en-US" w:eastAsia="zh-CN"/>
        </w:rPr>
      </w:pPr>
    </w:p>
    <w:p w14:paraId="73080743">
      <w:pPr>
        <w:adjustRightInd w:val="0"/>
        <w:snapToGrid w:val="0"/>
        <w:spacing w:line="240" w:lineRule="auto"/>
        <w:jc w:val="center"/>
        <w:rPr>
          <w:rFonts w:hint="default" w:asciiTheme="minorEastAsia" w:hAnsiTheme="minorEastAsia"/>
          <w:b/>
          <w:sz w:val="32"/>
          <w:szCs w:val="32"/>
          <w:lang w:val="en-US" w:eastAsia="zh-CN"/>
        </w:rPr>
      </w:pPr>
    </w:p>
    <w:p w14:paraId="62BBFFF0">
      <w:pPr>
        <w:adjustRightInd w:val="0"/>
        <w:snapToGrid w:val="0"/>
        <w:spacing w:line="240" w:lineRule="auto"/>
        <w:jc w:val="center"/>
        <w:rPr>
          <w:rFonts w:hint="default" w:asciiTheme="minorEastAsia" w:hAnsiTheme="minorEastAsia"/>
          <w:b/>
          <w:sz w:val="32"/>
          <w:szCs w:val="32"/>
          <w:lang w:val="en-US" w:eastAsia="zh-CN"/>
        </w:rPr>
      </w:pPr>
    </w:p>
    <w:p w14:paraId="3210119B">
      <w:pPr>
        <w:adjustRightInd w:val="0"/>
        <w:snapToGrid w:val="0"/>
        <w:spacing w:line="240" w:lineRule="auto"/>
        <w:jc w:val="center"/>
        <w:rPr>
          <w:rFonts w:hint="default" w:asciiTheme="minorEastAsia" w:hAnsiTheme="minorEastAsia"/>
          <w:b/>
          <w:sz w:val="32"/>
          <w:szCs w:val="32"/>
          <w:lang w:val="en-US" w:eastAsia="zh-CN"/>
        </w:rPr>
      </w:pPr>
    </w:p>
    <w:p w14:paraId="7B7B1B90">
      <w:pPr>
        <w:adjustRightInd w:val="0"/>
        <w:snapToGrid w:val="0"/>
        <w:spacing w:line="240" w:lineRule="auto"/>
        <w:jc w:val="both"/>
        <w:rPr>
          <w:rFonts w:hint="default" w:asciiTheme="minorEastAsia" w:hAnsiTheme="minorEastAsia"/>
          <w:b/>
          <w:sz w:val="32"/>
          <w:szCs w:val="32"/>
          <w:lang w:val="en-US" w:eastAsia="zh-CN"/>
        </w:rPr>
      </w:pPr>
      <w:r>
        <w:rPr>
          <w:rFonts w:hint="default" w:asciiTheme="minorEastAsia" w:hAnsiTheme="minorEastAsia"/>
          <w:b/>
          <w:sz w:val="32"/>
          <w:szCs w:val="32"/>
          <w:lang w:val="en-US" w:eastAsia="zh-CN"/>
        </w:rPr>
        <w:drawing>
          <wp:inline distT="0" distB="0" distL="114300" distR="114300">
            <wp:extent cx="5267960" cy="7453630"/>
            <wp:effectExtent l="0" t="0" r="8890" b="13970"/>
            <wp:docPr id="1" name="图片 1" descr="关于印发工程项目优质混凝土供应商诚信清单的通知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关于印发工程项目优质混凝土供应商诚信清单的通知_02"/>
                    <pic:cNvPicPr>
                      <a:picLocks noChangeAspect="1"/>
                    </pic:cNvPicPr>
                  </pic:nvPicPr>
                  <pic:blipFill>
                    <a:blip r:embed="rId4"/>
                    <a:stretch>
                      <a:fillRect/>
                    </a:stretch>
                  </pic:blipFill>
                  <pic:spPr>
                    <a:xfrm>
                      <a:off x="0" y="0"/>
                      <a:ext cx="5267960" cy="745363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mYTMyNTY0NzA2YWY0NDE4MmM2YzE5Y2RkMTIwZGYifQ=="/>
  </w:docVars>
  <w:rsids>
    <w:rsidRoot w:val="00000000"/>
    <w:rsid w:val="020C62E0"/>
    <w:rsid w:val="0639166E"/>
    <w:rsid w:val="06BA455D"/>
    <w:rsid w:val="07B70A9C"/>
    <w:rsid w:val="07F51675"/>
    <w:rsid w:val="080F08D8"/>
    <w:rsid w:val="09AF2373"/>
    <w:rsid w:val="0A6A4283"/>
    <w:rsid w:val="0C6F77FC"/>
    <w:rsid w:val="0C907573"/>
    <w:rsid w:val="0C9F4364"/>
    <w:rsid w:val="0D4C342B"/>
    <w:rsid w:val="0F167317"/>
    <w:rsid w:val="106D2640"/>
    <w:rsid w:val="11CB3AC2"/>
    <w:rsid w:val="123C676E"/>
    <w:rsid w:val="123E190B"/>
    <w:rsid w:val="12E50BB3"/>
    <w:rsid w:val="138E1CF5"/>
    <w:rsid w:val="13E625E1"/>
    <w:rsid w:val="144E1A77"/>
    <w:rsid w:val="14C82DA4"/>
    <w:rsid w:val="15A46B04"/>
    <w:rsid w:val="17D877E4"/>
    <w:rsid w:val="18A300A1"/>
    <w:rsid w:val="194A79C2"/>
    <w:rsid w:val="1A5A634B"/>
    <w:rsid w:val="1DA467A9"/>
    <w:rsid w:val="1F173E24"/>
    <w:rsid w:val="1F69491A"/>
    <w:rsid w:val="2000702C"/>
    <w:rsid w:val="20F12E19"/>
    <w:rsid w:val="2216238F"/>
    <w:rsid w:val="22673393"/>
    <w:rsid w:val="22941CAE"/>
    <w:rsid w:val="22BA5BB9"/>
    <w:rsid w:val="23007343"/>
    <w:rsid w:val="23887A65"/>
    <w:rsid w:val="26D66AF0"/>
    <w:rsid w:val="27D74B17"/>
    <w:rsid w:val="2B8C5C18"/>
    <w:rsid w:val="2C291DCD"/>
    <w:rsid w:val="2C90798A"/>
    <w:rsid w:val="2D3756AA"/>
    <w:rsid w:val="2DE55AB4"/>
    <w:rsid w:val="2E960463"/>
    <w:rsid w:val="2EA63495"/>
    <w:rsid w:val="2FC5794B"/>
    <w:rsid w:val="3478686B"/>
    <w:rsid w:val="352B64A2"/>
    <w:rsid w:val="356362F6"/>
    <w:rsid w:val="35A071D2"/>
    <w:rsid w:val="371D3A91"/>
    <w:rsid w:val="3724764D"/>
    <w:rsid w:val="372C1CD8"/>
    <w:rsid w:val="37306353"/>
    <w:rsid w:val="39FC665F"/>
    <w:rsid w:val="3A72247D"/>
    <w:rsid w:val="3AB40CE8"/>
    <w:rsid w:val="3B81506E"/>
    <w:rsid w:val="3BD85022"/>
    <w:rsid w:val="3C567E8F"/>
    <w:rsid w:val="3C77021F"/>
    <w:rsid w:val="3CBF7A77"/>
    <w:rsid w:val="3DA90112"/>
    <w:rsid w:val="3E164CD4"/>
    <w:rsid w:val="3F884B2F"/>
    <w:rsid w:val="40384169"/>
    <w:rsid w:val="409057AF"/>
    <w:rsid w:val="40D7364A"/>
    <w:rsid w:val="4148218A"/>
    <w:rsid w:val="4157061F"/>
    <w:rsid w:val="41EE2D31"/>
    <w:rsid w:val="43BD70F3"/>
    <w:rsid w:val="43E20674"/>
    <w:rsid w:val="44C23E37"/>
    <w:rsid w:val="46A61E2C"/>
    <w:rsid w:val="47252F96"/>
    <w:rsid w:val="48F13107"/>
    <w:rsid w:val="4A7606F9"/>
    <w:rsid w:val="4A7F3D65"/>
    <w:rsid w:val="4B924E71"/>
    <w:rsid w:val="4D137AF0"/>
    <w:rsid w:val="4DFE60AA"/>
    <w:rsid w:val="4E5341D4"/>
    <w:rsid w:val="4EED491D"/>
    <w:rsid w:val="4F4026F2"/>
    <w:rsid w:val="4F546B34"/>
    <w:rsid w:val="4F8C3B89"/>
    <w:rsid w:val="50EC2B32"/>
    <w:rsid w:val="52391DA6"/>
    <w:rsid w:val="52C17B05"/>
    <w:rsid w:val="53E515B7"/>
    <w:rsid w:val="54696F3C"/>
    <w:rsid w:val="5502781D"/>
    <w:rsid w:val="55DA38A0"/>
    <w:rsid w:val="565C42B5"/>
    <w:rsid w:val="59363F53"/>
    <w:rsid w:val="59C11938"/>
    <w:rsid w:val="5B6A7475"/>
    <w:rsid w:val="5BCD17B1"/>
    <w:rsid w:val="5CDB3A5A"/>
    <w:rsid w:val="5CF410E7"/>
    <w:rsid w:val="5D3E2967"/>
    <w:rsid w:val="607448F1"/>
    <w:rsid w:val="641C5739"/>
    <w:rsid w:val="646A2634"/>
    <w:rsid w:val="6481216A"/>
    <w:rsid w:val="66636F9A"/>
    <w:rsid w:val="66763171"/>
    <w:rsid w:val="67EC1862"/>
    <w:rsid w:val="6B971801"/>
    <w:rsid w:val="6DB30807"/>
    <w:rsid w:val="6E900B48"/>
    <w:rsid w:val="72A2709C"/>
    <w:rsid w:val="747B1953"/>
    <w:rsid w:val="749D5D6D"/>
    <w:rsid w:val="74B13BD8"/>
    <w:rsid w:val="78120820"/>
    <w:rsid w:val="7CA0289E"/>
    <w:rsid w:val="7E8D7A84"/>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unhideWhenUsed/>
    <w:qFormat/>
    <w:uiPriority w:val="0"/>
    <w:pPr>
      <w:tabs>
        <w:tab w:val="center" w:pos="4153"/>
        <w:tab w:val="right" w:pos="8306"/>
      </w:tabs>
      <w:snapToGrid w:val="0"/>
      <w:jc w:val="left"/>
    </w:pPr>
    <w:rPr>
      <w:sz w:val="18"/>
      <w:szCs w:val="18"/>
    </w:rPr>
  </w:style>
  <w:style w:type="paragraph" w:styleId="4">
    <w:name w:val="header"/>
    <w:basedOn w:val="1"/>
    <w:autoRedefine/>
    <w:unhideWhenUsed/>
    <w:qFormat/>
    <w:uiPriority w:val="99"/>
    <w:pPr>
      <w:pBdr>
        <w:bottom w:val="single" w:color="auto" w:sz="6" w:space="1"/>
      </w:pBdr>
      <w:tabs>
        <w:tab w:val="center" w:pos="4153"/>
        <w:tab w:val="right" w:pos="8306"/>
      </w:tabs>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1580</Words>
  <Characters>1684</Characters>
  <Lines>0</Lines>
  <Paragraphs>0</Paragraphs>
  <TotalTime>38</TotalTime>
  <ScaleCrop>false</ScaleCrop>
  <LinksUpToDate>false</LinksUpToDate>
  <CharactersWithSpaces>1854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cp:lastPrinted>2024-05-15T01:43:00Z</cp:lastPrinted>
  <dcterms:modified xsi:type="dcterms:W3CDTF">2024-12-11T06:24:17Z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47862A2C71F845719D6695888ED6EA16_13</vt:lpwstr>
  </property>
</Properties>
</file>