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93B307">
      <w:pPr>
        <w:pStyle w:val="3"/>
        <w:spacing w:line="600" w:lineRule="exact"/>
        <w:rPr>
          <w:rFonts w:hint="default" w:eastAsia="方正小标宋简体"/>
          <w:lang w:val="en-US" w:eastAsia="zh-CN"/>
        </w:rPr>
      </w:pPr>
      <w:bookmarkStart w:id="0" w:name="_Toc88209928"/>
      <w:r>
        <w:rPr>
          <w:rFonts w:hint="eastAsia"/>
          <w:u w:val="single"/>
        </w:rPr>
        <w:t>广州北江引水工程（花都水厂及配水管道工程部分）（标段二）自控智能化工程</w:t>
      </w:r>
      <w:r>
        <w:rPr>
          <w:rFonts w:hint="eastAsia"/>
        </w:rPr>
        <w:t>采购</w:t>
      </w:r>
      <w:r>
        <w:rPr>
          <w:rFonts w:hint="eastAsia"/>
          <w:lang w:val="en-US" w:eastAsia="zh-CN"/>
        </w:rPr>
        <w:t>意向供应商</w:t>
      </w:r>
      <w:r>
        <w:rPr>
          <w:rFonts w:hint="eastAsia"/>
        </w:rPr>
        <w:t>邀请书</w:t>
      </w:r>
      <w:bookmarkEnd w:id="0"/>
    </w:p>
    <w:p w14:paraId="5B00F0CF">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  </w:t>
      </w:r>
      <w:r>
        <w:rPr>
          <w:rFonts w:hint="eastAsia" w:ascii="仿宋_GB2312" w:eastAsia="仿宋_GB2312"/>
          <w:sz w:val="28"/>
          <w:szCs w:val="28"/>
          <w:u w:val="single"/>
        </w:rPr>
        <w:t xml:space="preserve"> 广州北江引水工程（花都水厂及配水管道工程部分）（标段二） </w:t>
      </w:r>
      <w:r>
        <w:rPr>
          <w:rFonts w:hint="eastAsia" w:ascii="仿宋_GB2312" w:eastAsia="仿宋_GB2312"/>
          <w:sz w:val="28"/>
          <w:szCs w:val="28"/>
        </w:rPr>
        <w:t>已具备采购条件，现邀请</w:t>
      </w:r>
      <w:r>
        <w:rPr>
          <w:rFonts w:hint="eastAsia" w:ascii="仿宋_GB2312" w:eastAsia="仿宋_GB2312"/>
          <w:sz w:val="28"/>
          <w:szCs w:val="28"/>
          <w:lang w:val="en-US" w:eastAsia="zh-CN"/>
        </w:rPr>
        <w:t>意向</w:t>
      </w:r>
      <w:r>
        <w:rPr>
          <w:rFonts w:hint="eastAsia" w:ascii="仿宋_GB2312" w:eastAsia="仿宋_GB2312"/>
          <w:sz w:val="28"/>
          <w:szCs w:val="28"/>
        </w:rPr>
        <w:t>供应商</w:t>
      </w:r>
      <w:r>
        <w:rPr>
          <w:rFonts w:hint="eastAsia" w:ascii="仿宋_GB2312" w:eastAsia="仿宋_GB2312"/>
          <w:sz w:val="28"/>
          <w:szCs w:val="28"/>
          <w:lang w:val="en-US" w:eastAsia="zh-CN"/>
        </w:rPr>
        <w:t>报名</w:t>
      </w:r>
      <w:r>
        <w:rPr>
          <w:rFonts w:hint="eastAsia" w:ascii="仿宋_GB2312" w:eastAsia="仿宋_GB2312"/>
          <w:sz w:val="28"/>
          <w:szCs w:val="28"/>
        </w:rPr>
        <w:t>参加本项目</w:t>
      </w:r>
      <w:r>
        <w:rPr>
          <w:rFonts w:hint="eastAsia" w:ascii="仿宋_GB2312" w:eastAsia="仿宋_GB2312"/>
          <w:sz w:val="28"/>
          <w:szCs w:val="28"/>
          <w:lang w:val="en-US" w:eastAsia="zh-CN"/>
        </w:rPr>
        <w:t>招募</w:t>
      </w:r>
      <w:r>
        <w:rPr>
          <w:rFonts w:hint="eastAsia" w:ascii="仿宋_GB2312" w:eastAsia="仿宋_GB2312"/>
          <w:sz w:val="28"/>
          <w:szCs w:val="28"/>
        </w:rPr>
        <w:t>活动。</w:t>
      </w:r>
    </w:p>
    <w:p w14:paraId="669F9153">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14:paraId="2ED29347">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rPr>
        <w:t>广州北江引水工程（花都水厂及配水管道工程部分）（标段二）自控智能化工程</w:t>
      </w:r>
      <w:r>
        <w:rPr>
          <w:rFonts w:hint="eastAsia" w:ascii="仿宋_GB2312" w:eastAsia="仿宋_GB2312"/>
          <w:sz w:val="28"/>
          <w:szCs w:val="28"/>
        </w:rPr>
        <w:t xml:space="preserve">  </w:t>
      </w:r>
      <w:bookmarkStart w:id="1" w:name="_GoBack"/>
      <w:bookmarkEnd w:id="1"/>
    </w:p>
    <w:p w14:paraId="191DA3A4">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1.2采购人：</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广州自来水专业建安有限公司</w:t>
      </w:r>
      <w:r>
        <w:rPr>
          <w:rFonts w:hint="eastAsia" w:ascii="仿宋_GB2312" w:eastAsia="仿宋_GB2312"/>
          <w:sz w:val="28"/>
          <w:szCs w:val="28"/>
          <w:u w:val="single"/>
        </w:rPr>
        <w:t xml:space="preserve">      </w:t>
      </w:r>
    </w:p>
    <w:p w14:paraId="232BC175">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3</w:t>
      </w:r>
      <w:r>
        <w:rPr>
          <w:rFonts w:hint="eastAsia" w:ascii="仿宋_GB2312" w:eastAsia="仿宋_GB2312"/>
          <w:sz w:val="28"/>
          <w:szCs w:val="28"/>
        </w:rPr>
        <w:t>资金来源：</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项目</w:t>
      </w:r>
      <w:r>
        <w:rPr>
          <w:rFonts w:hint="eastAsia" w:ascii="仿宋_GB2312" w:eastAsia="仿宋_GB2312"/>
          <w:sz w:val="28"/>
          <w:szCs w:val="28"/>
          <w:u w:val="single"/>
        </w:rPr>
        <w:t xml:space="preserve">资金       </w:t>
      </w:r>
    </w:p>
    <w:p w14:paraId="6E3FE827">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1.</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采购项目概况：</w:t>
      </w:r>
      <w:r>
        <w:rPr>
          <w:rFonts w:hint="eastAsia" w:ascii="仿宋_GB2312" w:eastAsia="仿宋_GB2312"/>
          <w:color w:val="auto"/>
          <w:sz w:val="28"/>
          <w:szCs w:val="28"/>
          <w:u w:val="single"/>
        </w:rPr>
        <w:t xml:space="preserve"> </w:t>
      </w:r>
      <w:r>
        <w:rPr>
          <w:rFonts w:hint="eastAsia" w:ascii="仿宋_GB2312" w:eastAsia="仿宋_GB2312" w:cs="Times New Roman"/>
          <w:color w:val="auto"/>
          <w:sz w:val="28"/>
          <w:szCs w:val="28"/>
          <w:u w:val="single"/>
          <w:lang w:val="en-US" w:eastAsia="zh-CN"/>
        </w:rPr>
        <w:t xml:space="preserve">参与本项目的采购工作（具体详见意向报名类别清单）    </w:t>
      </w:r>
      <w:r>
        <w:rPr>
          <w:rFonts w:hint="eastAsia" w:ascii="仿宋_GB2312" w:eastAsia="仿宋_GB2312"/>
          <w:color w:val="auto"/>
          <w:sz w:val="28"/>
          <w:szCs w:val="28"/>
          <w:u w:val="single"/>
        </w:rPr>
        <w:t xml:space="preserve">   </w:t>
      </w:r>
    </w:p>
    <w:p w14:paraId="7AFBA76A">
      <w:pPr>
        <w:adjustRightInd w:val="0"/>
        <w:snapToGrid w:val="0"/>
        <w:spacing w:line="600" w:lineRule="exact"/>
        <w:jc w:val="left"/>
        <w:rPr>
          <w:rFonts w:asciiTheme="minorEastAsia" w:hAnsiTheme="minorEastAsia"/>
          <w:b/>
          <w:color w:val="auto"/>
          <w:sz w:val="32"/>
          <w:szCs w:val="32"/>
        </w:rPr>
      </w:pPr>
      <w:r>
        <w:rPr>
          <w:rFonts w:hint="eastAsia" w:asciiTheme="minorEastAsia" w:hAnsiTheme="minorEastAsia"/>
          <w:b/>
          <w:color w:val="auto"/>
          <w:sz w:val="32"/>
          <w:szCs w:val="32"/>
        </w:rPr>
        <w:t>2.采购内容和范围</w:t>
      </w:r>
    </w:p>
    <w:p w14:paraId="5AED4C56">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2.1采购内容和范围：</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对参与</w:t>
      </w:r>
      <w:r>
        <w:rPr>
          <w:rFonts w:hint="eastAsia" w:ascii="仿宋_GB2312" w:eastAsia="仿宋_GB2312" w:cs="Times New Roman"/>
          <w:color w:val="auto"/>
          <w:sz w:val="28"/>
          <w:szCs w:val="28"/>
          <w:u w:val="single"/>
          <w:lang w:val="en-US" w:eastAsia="zh-CN"/>
        </w:rPr>
        <w:t>本项目采购供应商进行资格审核（具体详见意向报名类别清单），结合工程项目实际需要进行择优选择。</w:t>
      </w:r>
      <w:r>
        <w:rPr>
          <w:rFonts w:hint="eastAsia" w:ascii="仿宋_GB2312" w:eastAsia="仿宋_GB2312"/>
          <w:color w:val="auto"/>
          <w:sz w:val="28"/>
          <w:szCs w:val="28"/>
          <w:u w:val="single"/>
        </w:rPr>
        <w:t xml:space="preserve">           </w:t>
      </w:r>
    </w:p>
    <w:p w14:paraId="7DAC1B31">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3.供应商资格要求</w:t>
      </w:r>
    </w:p>
    <w:p w14:paraId="2C5158B6">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14:paraId="435FE1DB">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（1）供应商应当具备</w:t>
      </w:r>
      <w:r>
        <w:rPr>
          <w:rFonts w:ascii="Times New Roman" w:hAnsi="Times New Roman" w:eastAsia="仿宋_GB2312" w:cs="Times New Roman"/>
          <w:color w:val="auto"/>
          <w:sz w:val="28"/>
          <w:szCs w:val="28"/>
          <w:highlight w:val="none"/>
        </w:rPr>
        <w:t>应为在中华人民共和国注册的具有独立民事责任的法人或其他组织，取得合法企业工商营业执照</w:t>
      </w:r>
      <w:r>
        <w:rPr>
          <w:rFonts w:hint="eastAsia" w:ascii="Times New Roman" w:hAnsi="Times New Roman" w:eastAsia="仿宋_GB2312" w:cs="Times New Roman"/>
          <w:color w:val="auto"/>
          <w:sz w:val="28"/>
          <w:szCs w:val="28"/>
          <w:highlight w:val="none"/>
        </w:rPr>
        <w:t>并具备相应的经营范围且在有效期内。</w:t>
      </w:r>
      <w:r>
        <w:rPr>
          <w:rFonts w:ascii="Times New Roman" w:hAnsi="Times New Roman" w:eastAsia="仿宋_GB2312" w:cs="Times New Roman"/>
          <w:color w:val="auto"/>
          <w:sz w:val="28"/>
          <w:szCs w:val="28"/>
          <w:highlight w:val="none"/>
        </w:rPr>
        <w:t>若供应商为法人的分支机构，还须同时提供具有法人资格的总公司的营业执照复印件。</w:t>
      </w:r>
      <w:r>
        <w:rPr>
          <w:rFonts w:hint="eastAsia" w:ascii="仿宋_GB2312" w:eastAsia="仿宋_GB2312"/>
          <w:sz w:val="28"/>
          <w:szCs w:val="28"/>
        </w:rPr>
        <w:t>。</w:t>
      </w:r>
    </w:p>
    <w:p w14:paraId="1761084B">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（2）</w:t>
      </w:r>
      <w:r>
        <w:rPr>
          <w:rFonts w:ascii="Times New Roman" w:hAnsi="Times New Roman" w:eastAsia="仿宋_GB2312" w:cs="Times New Roman"/>
          <w:color w:val="auto"/>
          <w:sz w:val="28"/>
          <w:szCs w:val="28"/>
          <w:highlight w:val="none"/>
        </w:rPr>
        <w:t>供应商应具备</w:t>
      </w:r>
      <w:r>
        <w:rPr>
          <w:rFonts w:hint="eastAsia" w:ascii="Times New Roman" w:hAnsi="Times New Roman" w:eastAsia="仿宋_GB2312" w:cs="Times New Roman"/>
          <w:color w:val="auto"/>
          <w:sz w:val="28"/>
          <w:szCs w:val="28"/>
          <w:highlight w:val="none"/>
          <w:lang w:val="en-US" w:eastAsia="zh-CN"/>
        </w:rPr>
        <w:t>相应</w:t>
      </w:r>
      <w:r>
        <w:rPr>
          <w:rFonts w:hint="eastAsia" w:ascii="Times New Roman" w:hAnsi="Times New Roman" w:eastAsia="仿宋_GB2312" w:cs="Times New Roman"/>
          <w:color w:val="auto"/>
          <w:sz w:val="28"/>
          <w:szCs w:val="28"/>
          <w:highlight w:val="none"/>
        </w:rPr>
        <w:t>资质</w:t>
      </w:r>
      <w:r>
        <w:rPr>
          <w:rFonts w:hint="eastAsia" w:ascii="Times New Roman" w:hAnsi="Times New Roman" w:eastAsia="仿宋_GB2312" w:cs="Times New Roman"/>
          <w:color w:val="auto"/>
          <w:sz w:val="28"/>
          <w:szCs w:val="28"/>
          <w:highlight w:val="none"/>
          <w:lang w:val="en-US" w:eastAsia="zh-CN"/>
        </w:rPr>
        <w:t>（具体资质要求详见报名类别清单），</w:t>
      </w:r>
      <w:r>
        <w:rPr>
          <w:rFonts w:ascii="Times New Roman" w:hAnsi="Times New Roman" w:eastAsia="仿宋_GB2312" w:cs="Times New Roman"/>
          <w:color w:val="auto"/>
          <w:sz w:val="28"/>
          <w:szCs w:val="28"/>
          <w:highlight w:val="none"/>
        </w:rPr>
        <w:t>且在有效期内</w:t>
      </w:r>
      <w:r>
        <w:rPr>
          <w:rFonts w:hint="eastAsia" w:ascii="仿宋_GB2312" w:eastAsia="仿宋_GB2312"/>
          <w:sz w:val="28"/>
          <w:szCs w:val="28"/>
        </w:rPr>
        <w:t>。</w:t>
      </w:r>
    </w:p>
    <w:p w14:paraId="5A7938C5">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（3）供应商应当具有承接过同类项目的业绩。</w:t>
      </w:r>
    </w:p>
    <w:p w14:paraId="0B6AAE9E">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(4)</w:t>
      </w:r>
      <w:r>
        <w:rPr>
          <w:rFonts w:hint="eastAsia" w:ascii="仿宋_GB2312" w:eastAsia="仿宋_GB2312" w:cs="Times New Roman"/>
          <w:sz w:val="28"/>
          <w:szCs w:val="28"/>
        </w:rPr>
        <w:t>资格</w:t>
      </w:r>
      <w:r>
        <w:rPr>
          <w:rFonts w:hint="eastAsia" w:ascii="仿宋_GB2312" w:eastAsia="仿宋_GB2312" w:cs="Times New Roman"/>
          <w:sz w:val="28"/>
          <w:szCs w:val="28"/>
          <w:lang w:val="en-US" w:eastAsia="zh-CN"/>
        </w:rPr>
        <w:t>审查</w:t>
      </w:r>
      <w:r>
        <w:rPr>
          <w:rFonts w:hint="eastAsia" w:ascii="仿宋_GB2312" w:eastAsia="仿宋_GB2312" w:cs="Times New Roman"/>
          <w:sz w:val="28"/>
          <w:szCs w:val="28"/>
        </w:rPr>
        <w:t>资料包括下列内容</w:t>
      </w:r>
      <w:r>
        <w:rPr>
          <w:rFonts w:hint="eastAsia" w:ascii="仿宋_GB2312" w:eastAsia="仿宋_GB2312" w:cs="Times New Roman"/>
          <w:sz w:val="28"/>
          <w:szCs w:val="28"/>
          <w:lang w:eastAsia="zh-CN"/>
        </w:rPr>
        <w:t>：</w:t>
      </w:r>
    </w:p>
    <w:p w14:paraId="1C24D51D">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1.三证合一资料（企业法人营业执照、税务登记证、组织机构代码证）；</w:t>
      </w:r>
    </w:p>
    <w:p w14:paraId="2619DC87">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2.资质等级证书；</w:t>
      </w:r>
    </w:p>
    <w:p w14:paraId="1D933753">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3.安全生产许可证或行业安全许可；</w:t>
      </w:r>
    </w:p>
    <w:p w14:paraId="4E0189F2">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4.业绩证明资料（合同）</w:t>
      </w:r>
    </w:p>
    <w:p w14:paraId="064D3F6C">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5.企业有承揽本项目的施工专业技术人员、机械设备配置的能力(提供相关证明或自拟中选承诺函)；</w:t>
      </w:r>
    </w:p>
    <w:p w14:paraId="393E5AE0">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6.企业信用等级证明相关资料</w:t>
      </w:r>
    </w:p>
    <w:p w14:paraId="7F882644">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7.承诺函</w:t>
      </w:r>
    </w:p>
    <w:p w14:paraId="0A0C2C09">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w:t>
      </w:r>
      <w:r>
        <w:rPr>
          <w:rFonts w:ascii="Times New Roman" w:hAnsi="Times New Roman" w:eastAsia="仿宋_GB2312" w:cs="Times New Roman"/>
          <w:color w:val="auto"/>
          <w:sz w:val="28"/>
          <w:szCs w:val="28"/>
          <w:highlight w:val="none"/>
        </w:rPr>
        <w:t>供应商人不得存在下列情形之一：</w:t>
      </w:r>
      <w:r>
        <w:rPr>
          <w:rFonts w:hint="eastAsia" w:ascii="仿宋_GB2312" w:eastAsia="仿宋_GB2312"/>
          <w:sz w:val="28"/>
          <w:szCs w:val="28"/>
        </w:rPr>
        <w:t>：</w:t>
      </w:r>
    </w:p>
    <w:p w14:paraId="04FBF743">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（1）与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项目其他供应商的单位负责人为同一人。</w:t>
      </w:r>
    </w:p>
    <w:p w14:paraId="5DC3859E">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（2）与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项目其他供应商存在控股关系。</w:t>
      </w:r>
    </w:p>
    <w:p w14:paraId="64E245CB">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（3）被本项目所在地省级以上行业主管部门依法暂停、取消投标或禁止参加招募活动且处于有效期内的。</w:t>
      </w:r>
    </w:p>
    <w:p w14:paraId="0BD9B001">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（4）处于被责令停产停业、暂扣或者吊销执照、暂扣或者吊销许可证、吊销资质证书状态。</w:t>
      </w:r>
    </w:p>
    <w:p w14:paraId="26FA46C5">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（5）进入清算程序，或被宣告破产，或其他丧失履约能力情形的。</w:t>
      </w:r>
    </w:p>
    <w:p w14:paraId="4B5237B5">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（6）近三年内因发生质量或安全生产事故等受到行政处罚且在处罚期内的。</w:t>
      </w:r>
    </w:p>
    <w:p w14:paraId="335D3C44">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（7）被最高人民法院在</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信用中国</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网站（www.creditchina.gov.cn）或各级信用信息共享平台中列入失信被执行人名单。</w:t>
      </w:r>
    </w:p>
    <w:p w14:paraId="296D44D4">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（8）被“信用广州”网站纳入失信被执行人名单（失信黑名单）。</w:t>
      </w:r>
    </w:p>
    <w:p w14:paraId="50C789C6">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（9）被供应商所属地或省国家税务总局纳入重大税收违法案件名单，或因违反税收管理规定受到税务行政处罚的。</w:t>
      </w:r>
    </w:p>
    <w:p w14:paraId="3EE9708E">
      <w:pPr>
        <w:adjustRightInd w:val="0"/>
        <w:snapToGrid w:val="0"/>
        <w:spacing w:line="600" w:lineRule="exact"/>
        <w:ind w:firstLine="420" w:firstLineChars="150"/>
        <w:jc w:val="left"/>
        <w:rPr>
          <w:rFonts w:ascii="仿宋_GB2312" w:eastAsia="仿宋_GB2312"/>
          <w:sz w:val="28"/>
          <w:szCs w:val="28"/>
          <w:u w:val="single"/>
        </w:rPr>
      </w:pPr>
      <w:r>
        <w:rPr>
          <w:rFonts w:hint="eastAsia" w:ascii="Times New Roman" w:hAnsi="Times New Roman" w:eastAsia="仿宋_GB2312" w:cs="Times New Roman"/>
          <w:color w:val="auto"/>
          <w:sz w:val="28"/>
          <w:szCs w:val="28"/>
          <w:highlight w:val="none"/>
        </w:rPr>
        <w:t>（10）其他违法违纪行为，经审查认为不宜参加招募活动的。</w:t>
      </w:r>
    </w:p>
    <w:p w14:paraId="2B167AEE">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3.3本次项目不接受联合体参加采购活动</w:t>
      </w:r>
    </w:p>
    <w:p w14:paraId="212F4E7E">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w:t>
      </w:r>
      <w:r>
        <w:rPr>
          <w:rFonts w:hint="eastAsia" w:eastAsia="宋体" w:asciiTheme="minorEastAsia" w:hAnsiTheme="minorEastAsia"/>
          <w:b/>
          <w:sz w:val="32"/>
          <w:szCs w:val="32"/>
          <w:lang w:val="en-US" w:eastAsia="zh-CN"/>
        </w:rPr>
        <w:t>采购意向供应商</w:t>
      </w:r>
      <w:r>
        <w:rPr>
          <w:rFonts w:hint="eastAsia" w:asciiTheme="minorEastAsia" w:hAnsiTheme="minorEastAsia"/>
          <w:b/>
          <w:sz w:val="32"/>
          <w:szCs w:val="32"/>
        </w:rPr>
        <w:t>邀请书的获取</w:t>
      </w:r>
    </w:p>
    <w:p w14:paraId="30F18926">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w:t>
      </w:r>
      <w:r>
        <w:rPr>
          <w:rFonts w:hint="eastAsia" w:ascii="仿宋_GB2312" w:eastAsia="仿宋_GB2312"/>
          <w:sz w:val="28"/>
          <w:szCs w:val="28"/>
          <w:lang w:val="en-US" w:eastAsia="zh-CN"/>
        </w:rPr>
        <w:t>1</w:t>
      </w:r>
      <w:r>
        <w:rPr>
          <w:rFonts w:hint="eastAsia" w:ascii="仿宋_GB2312" w:eastAsia="仿宋_GB2312"/>
          <w:sz w:val="28"/>
          <w:szCs w:val="28"/>
        </w:rPr>
        <w:t>获取方式</w:t>
      </w:r>
    </w:p>
    <w:p w14:paraId="34B6FCEE">
      <w:pPr>
        <w:adjustRightInd w:val="0"/>
        <w:snapToGrid w:val="0"/>
        <w:spacing w:line="600" w:lineRule="exact"/>
        <w:ind w:firstLine="560" w:firstLineChars="200"/>
        <w:rPr>
          <w:rFonts w:ascii="仿宋_GB2312" w:hAnsi="仿宋" w:eastAsia="仿宋_GB2312"/>
          <w:color w:val="000000" w:themeColor="text1"/>
          <w:sz w:val="28"/>
          <w:szCs w:val="28"/>
          <w14:textFill>
            <w14:solidFill>
              <w14:schemeClr w14:val="tx1"/>
            </w14:solidFill>
          </w14:textFill>
        </w:rPr>
      </w:pPr>
      <w:r>
        <w:rPr>
          <w:rFonts w:hint="eastAsia" w:ascii="仿宋_GB2312" w:eastAsia="仿宋_GB2312"/>
          <w:sz w:val="28"/>
          <w:szCs w:val="28"/>
        </w:rPr>
        <w:t>在</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广州自来水专业建安有限公司</w:t>
      </w:r>
      <w:r>
        <w:rPr>
          <w:rFonts w:ascii="Times New Roman" w:hAnsi="Times New Roman" w:eastAsia="仿宋_GB2312" w:cs="Times New Roman"/>
          <w:color w:val="auto"/>
          <w:sz w:val="28"/>
          <w:szCs w:val="28"/>
          <w:highlight w:val="none"/>
          <w:u w:val="single"/>
        </w:rPr>
        <w:t>网站（网址：</w:t>
      </w:r>
      <w:r>
        <w:rPr>
          <w:color w:val="auto"/>
          <w:highlight w:val="none"/>
        </w:rPr>
        <w:fldChar w:fldCharType="begin"/>
      </w:r>
      <w:r>
        <w:rPr>
          <w:color w:val="auto"/>
          <w:highlight w:val="none"/>
        </w:rPr>
        <w:instrText xml:space="preserve"> HYPERLINK "http://www.gzswgc.cn）上发布。本公告的补充、修改，在" </w:instrText>
      </w:r>
      <w:r>
        <w:rPr>
          <w:color w:val="auto"/>
          <w:highlight w:val="none"/>
        </w:rPr>
        <w:fldChar w:fldCharType="separate"/>
      </w:r>
      <w:r>
        <w:rPr>
          <w:rFonts w:hint="eastAsia" w:ascii="Times New Roman" w:hAnsi="Times New Roman" w:eastAsia="仿宋_GB2312" w:cs="Times New Roman"/>
          <w:color w:val="auto"/>
          <w:sz w:val="28"/>
          <w:szCs w:val="28"/>
          <w:highlight w:val="none"/>
          <w:u w:val="single"/>
        </w:rPr>
        <w:t>https://www.gzwci.com.cn/</w:t>
      </w:r>
      <w:r>
        <w:rPr>
          <w:rFonts w:ascii="Times New Roman" w:hAnsi="Times New Roman" w:eastAsia="仿宋_GB2312" w:cs="Times New Roman"/>
          <w:color w:val="auto"/>
          <w:sz w:val="28"/>
          <w:szCs w:val="28"/>
          <w:highlight w:val="none"/>
          <w:u w:val="single"/>
        </w:rPr>
        <w:t>）</w:t>
      </w:r>
      <w:r>
        <w:rPr>
          <w:rFonts w:ascii="Times New Roman" w:hAnsi="Times New Roman" w:eastAsia="仿宋_GB2312" w:cs="Times New Roman"/>
          <w:color w:val="auto"/>
          <w:sz w:val="28"/>
          <w:szCs w:val="28"/>
          <w:highlight w:val="none"/>
          <w:u w:val="single"/>
        </w:rPr>
        <w:fldChar w:fldCharType="end"/>
      </w:r>
      <w:r>
        <w:rPr>
          <w:rFonts w:hint="eastAsia" w:ascii="仿宋_GB2312" w:eastAsia="仿宋_GB2312"/>
          <w:sz w:val="28"/>
          <w:szCs w:val="28"/>
          <w:u w:val="single"/>
        </w:rPr>
        <w:t xml:space="preserve"> </w:t>
      </w:r>
      <w:r>
        <w:rPr>
          <w:rFonts w:hint="eastAsia" w:ascii="仿宋_GB2312" w:eastAsia="仿宋_GB2312"/>
          <w:sz w:val="28"/>
          <w:szCs w:val="28"/>
        </w:rPr>
        <w:t>平台</w:t>
      </w:r>
      <w:r>
        <w:rPr>
          <w:rFonts w:hint="eastAsia" w:ascii="仿宋_GB2312" w:eastAsia="仿宋_GB2312"/>
          <w:sz w:val="28"/>
          <w:szCs w:val="28"/>
          <w:lang w:val="en-US" w:eastAsia="zh-CN"/>
        </w:rPr>
        <w:t>获取</w:t>
      </w:r>
      <w:r>
        <w:rPr>
          <w:rFonts w:hint="eastAsia" w:ascii="仿宋_GB2312" w:eastAsia="仿宋_GB2312"/>
          <w:sz w:val="28"/>
          <w:szCs w:val="28"/>
        </w:rPr>
        <w:t>文件。</w:t>
      </w:r>
    </w:p>
    <w:p w14:paraId="3ACA43AC">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w:t>
      </w:r>
    </w:p>
    <w:p w14:paraId="10BB51EB">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5.</w:t>
      </w:r>
      <w:r>
        <w:rPr>
          <w:rFonts w:hint="eastAsia" w:eastAsia="宋体" w:asciiTheme="minorEastAsia" w:hAnsiTheme="minorEastAsia"/>
          <w:b/>
          <w:sz w:val="32"/>
          <w:szCs w:val="32"/>
          <w:lang w:val="en-US" w:eastAsia="zh-CN"/>
        </w:rPr>
        <w:t>意向报名</w:t>
      </w:r>
      <w:r>
        <w:rPr>
          <w:rFonts w:hint="eastAsia" w:asciiTheme="minorEastAsia" w:hAnsiTheme="minorEastAsia"/>
          <w:b/>
          <w:sz w:val="32"/>
          <w:szCs w:val="32"/>
        </w:rPr>
        <w:t>文件的递交</w:t>
      </w:r>
    </w:p>
    <w:p w14:paraId="66D7D0BE">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5.1</w:t>
      </w:r>
      <w:r>
        <w:rPr>
          <w:rFonts w:hint="eastAsia" w:ascii="仿宋_GB2312" w:eastAsia="仿宋_GB2312"/>
          <w:sz w:val="28"/>
          <w:szCs w:val="28"/>
          <w:lang w:val="en-US" w:eastAsia="zh-CN"/>
        </w:rPr>
        <w:t>书面</w:t>
      </w:r>
      <w:r>
        <w:rPr>
          <w:rFonts w:hint="eastAsia" w:ascii="仿宋_GB2312" w:eastAsia="仿宋_GB2312"/>
          <w:sz w:val="28"/>
          <w:szCs w:val="28"/>
        </w:rPr>
        <w:t>递交</w:t>
      </w:r>
      <w:r>
        <w:rPr>
          <w:rFonts w:hint="eastAsia" w:ascii="仿宋_GB2312" w:eastAsia="仿宋_GB2312"/>
          <w:sz w:val="28"/>
          <w:szCs w:val="28"/>
          <w:lang w:val="en-US" w:eastAsia="zh-CN"/>
        </w:rPr>
        <w:t>意向报名</w:t>
      </w:r>
      <w:r>
        <w:rPr>
          <w:rFonts w:hint="eastAsia" w:ascii="仿宋_GB2312" w:eastAsia="仿宋_GB2312"/>
          <w:sz w:val="28"/>
          <w:szCs w:val="28"/>
        </w:rPr>
        <w:t>文件截止时间：</w:t>
      </w:r>
    </w:p>
    <w:p w14:paraId="52E2D525">
      <w:pPr>
        <w:adjustRightInd w:val="0"/>
        <w:snapToGrid w:val="0"/>
        <w:spacing w:line="600" w:lineRule="exact"/>
        <w:jc w:val="left"/>
        <w:rPr>
          <w:rFonts w:hint="default" w:ascii="仿宋_GB2312" w:eastAsia="仿宋_GB2312"/>
          <w:sz w:val="28"/>
          <w:szCs w:val="28"/>
          <w:lang w:val="en-US" w:eastAsia="zh-CN"/>
        </w:rPr>
      </w:pPr>
      <w:r>
        <w:rPr>
          <w:rFonts w:hint="eastAsia" w:ascii="微软雅黑" w:hAnsi="微软雅黑" w:eastAsia="微软雅黑" w:cs="微软雅黑"/>
          <w:sz w:val="28"/>
          <w:szCs w:val="28"/>
          <w:lang w:val="en-US" w:eastAsia="zh-CN"/>
        </w:rPr>
        <w:t>①</w:t>
      </w:r>
      <w:r>
        <w:rPr>
          <w:rFonts w:hint="eastAsia" w:ascii="仿宋_GB2312" w:eastAsia="仿宋_GB2312"/>
          <w:sz w:val="28"/>
          <w:szCs w:val="28"/>
          <w:lang w:val="en-US" w:eastAsia="zh-CN"/>
        </w:rPr>
        <w:t>意向报名类别序号中的分类1-分类4</w:t>
      </w:r>
      <w:r>
        <w:rPr>
          <w:rFonts w:hint="eastAsia" w:ascii="仿宋_GB2312" w:eastAsia="仿宋_GB2312"/>
          <w:sz w:val="28"/>
          <w:szCs w:val="28"/>
        </w:rPr>
        <w:t>截止时间</w:t>
      </w:r>
      <w:r>
        <w:rPr>
          <w:rFonts w:hint="eastAsia" w:ascii="仿宋_GB2312" w:eastAsia="仿宋_GB2312"/>
          <w:sz w:val="28"/>
          <w:szCs w:val="28"/>
          <w:lang w:val="en-US" w:eastAsia="zh-CN"/>
        </w:rPr>
        <w:t>为</w:t>
      </w:r>
      <w:r>
        <w:rPr>
          <w:rFonts w:hint="eastAsia" w:ascii="仿宋_GB2312" w:eastAsia="仿宋_GB2312"/>
          <w:sz w:val="28"/>
          <w:szCs w:val="28"/>
          <w:u w:val="single"/>
          <w:lang w:val="en-US" w:eastAsia="zh-CN"/>
        </w:rPr>
        <w:t>2024</w:t>
      </w:r>
      <w:r>
        <w:rPr>
          <w:rFonts w:hint="eastAsia" w:ascii="仿宋_GB2312" w:eastAsia="仿宋_GB2312"/>
          <w:sz w:val="28"/>
          <w:szCs w:val="28"/>
        </w:rPr>
        <w:t>年</w:t>
      </w:r>
      <w:r>
        <w:rPr>
          <w:rFonts w:hint="eastAsia" w:ascii="仿宋_GB2312" w:eastAsia="仿宋_GB2312"/>
          <w:sz w:val="28"/>
          <w:szCs w:val="28"/>
          <w:u w:val="single"/>
          <w:lang w:val="en-US" w:eastAsia="zh-CN"/>
        </w:rPr>
        <w:t>5</w:t>
      </w:r>
      <w:r>
        <w:rPr>
          <w:rFonts w:hint="eastAsia" w:ascii="仿宋_GB2312" w:eastAsia="仿宋_GB2312"/>
          <w:sz w:val="28"/>
          <w:szCs w:val="28"/>
        </w:rPr>
        <w:t>月</w:t>
      </w:r>
      <w:r>
        <w:rPr>
          <w:rFonts w:hint="eastAsia" w:ascii="仿宋_GB2312" w:eastAsia="仿宋_GB2312"/>
          <w:sz w:val="28"/>
          <w:szCs w:val="28"/>
          <w:u w:val="single"/>
          <w:lang w:val="en-US" w:eastAsia="zh-CN"/>
        </w:rPr>
        <w:t>24</w:t>
      </w:r>
      <w:r>
        <w:rPr>
          <w:rFonts w:hint="eastAsia" w:ascii="仿宋_GB2312" w:eastAsia="仿宋_GB2312"/>
          <w:sz w:val="28"/>
          <w:szCs w:val="28"/>
        </w:rPr>
        <w:t>日</w:t>
      </w:r>
      <w:r>
        <w:rPr>
          <w:rFonts w:hint="eastAsia" w:ascii="仿宋_GB2312" w:eastAsia="仿宋_GB2312"/>
          <w:sz w:val="28"/>
          <w:szCs w:val="28"/>
          <w:u w:val="single"/>
          <w:lang w:val="en-US" w:eastAsia="zh-CN"/>
        </w:rPr>
        <w:t>17</w:t>
      </w:r>
      <w:r>
        <w:rPr>
          <w:rFonts w:hint="eastAsia" w:ascii="仿宋_GB2312" w:eastAsia="仿宋_GB2312"/>
          <w:sz w:val="28"/>
          <w:szCs w:val="28"/>
        </w:rPr>
        <w:t>时</w:t>
      </w:r>
      <w:r>
        <w:rPr>
          <w:rFonts w:hint="eastAsia" w:ascii="仿宋_GB2312" w:eastAsia="仿宋_GB2312"/>
          <w:sz w:val="28"/>
          <w:szCs w:val="28"/>
          <w:u w:val="single"/>
          <w:lang w:val="en-US" w:eastAsia="zh-CN"/>
        </w:rPr>
        <w:t>00</w:t>
      </w:r>
      <w:r>
        <w:rPr>
          <w:rFonts w:hint="eastAsia" w:ascii="仿宋_GB2312" w:eastAsia="仿宋_GB2312"/>
          <w:sz w:val="28"/>
          <w:szCs w:val="28"/>
        </w:rPr>
        <w:t>分（北京时间）</w:t>
      </w:r>
    </w:p>
    <w:p w14:paraId="0D816E42">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5.2递交地址：</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广州市荔湾区水厂路3号大院内（广州自来水专业建安有限公司）</w:t>
      </w:r>
      <w:r>
        <w:rPr>
          <w:rFonts w:hint="eastAsia" w:ascii="仿宋_GB2312" w:eastAsia="仿宋_GB2312"/>
          <w:sz w:val="28"/>
          <w:szCs w:val="28"/>
          <w:u w:val="single"/>
        </w:rPr>
        <w:t xml:space="preserve"> </w:t>
      </w:r>
      <w:r>
        <w:rPr>
          <w:rFonts w:hint="eastAsia" w:ascii="仿宋_GB2312" w:eastAsia="仿宋_GB2312"/>
          <w:sz w:val="28"/>
          <w:szCs w:val="28"/>
        </w:rPr>
        <w:t>。</w:t>
      </w:r>
    </w:p>
    <w:p w14:paraId="1F6D9AD5">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6.其他</w:t>
      </w:r>
    </w:p>
    <w:p w14:paraId="7E75990D">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6.1</w:t>
      </w:r>
      <w:r>
        <w:rPr>
          <w:rFonts w:hint="eastAsia" w:ascii="仿宋_GB2312" w:eastAsia="仿宋_GB2312"/>
          <w:sz w:val="28"/>
          <w:szCs w:val="28"/>
          <w:lang w:val="en-US" w:eastAsia="zh-CN"/>
        </w:rPr>
        <w:t>意向报名</w:t>
      </w:r>
      <w:r>
        <w:rPr>
          <w:rFonts w:hint="eastAsia" w:ascii="仿宋_GB2312" w:eastAsia="仿宋_GB2312"/>
          <w:sz w:val="28"/>
          <w:szCs w:val="28"/>
        </w:rPr>
        <w:t>文件递交注意事项</w:t>
      </w:r>
    </w:p>
    <w:p w14:paraId="077520BC">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w:t>
      </w:r>
      <w:r>
        <w:rPr>
          <w:rFonts w:hint="eastAsia" w:ascii="仿宋_GB2312" w:eastAsia="仿宋_GB2312"/>
          <w:sz w:val="28"/>
          <w:szCs w:val="28"/>
          <w:lang w:val="en-US" w:eastAsia="zh-CN"/>
        </w:rPr>
        <w:t>意向报名</w:t>
      </w:r>
      <w:r>
        <w:rPr>
          <w:rFonts w:hint="eastAsia" w:ascii="仿宋_GB2312" w:eastAsia="仿宋_GB2312"/>
          <w:sz w:val="28"/>
          <w:szCs w:val="28"/>
        </w:rPr>
        <w:t>文件，采购人将予以拒收。</w:t>
      </w:r>
    </w:p>
    <w:p w14:paraId="205DE47F">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 xml:space="preserve">   （2）未递交</w:t>
      </w:r>
      <w:r>
        <w:rPr>
          <w:rFonts w:hint="eastAsia" w:ascii="仿宋_GB2312" w:eastAsia="仿宋_GB2312"/>
          <w:sz w:val="28"/>
          <w:szCs w:val="28"/>
          <w:lang w:val="en-US" w:eastAsia="zh-CN"/>
        </w:rPr>
        <w:t>意向报名文件</w:t>
      </w:r>
      <w:r>
        <w:rPr>
          <w:rFonts w:hint="eastAsia" w:ascii="仿宋_GB2312" w:eastAsia="仿宋_GB2312"/>
          <w:sz w:val="28"/>
          <w:szCs w:val="28"/>
        </w:rPr>
        <w:t>的供应商，</w:t>
      </w:r>
      <w:r>
        <w:rPr>
          <w:rFonts w:hint="eastAsia" w:ascii="仿宋_GB2312" w:eastAsia="仿宋_GB2312"/>
          <w:sz w:val="28"/>
          <w:szCs w:val="28"/>
          <w:lang w:val="en-US" w:eastAsia="zh-CN"/>
        </w:rPr>
        <w:t>采购人不允许</w:t>
      </w:r>
      <w:r>
        <w:rPr>
          <w:rFonts w:hint="eastAsia" w:ascii="仿宋_GB2312" w:eastAsia="仿宋_GB2312"/>
          <w:sz w:val="28"/>
          <w:szCs w:val="28"/>
        </w:rPr>
        <w:t>其</w:t>
      </w:r>
      <w:r>
        <w:rPr>
          <w:rFonts w:hint="eastAsia" w:ascii="仿宋_GB2312" w:eastAsia="仿宋_GB2312"/>
          <w:sz w:val="28"/>
          <w:szCs w:val="28"/>
          <w:lang w:val="en-US" w:eastAsia="zh-CN"/>
        </w:rPr>
        <w:t>参与采购下阶段的活动</w:t>
      </w:r>
      <w:r>
        <w:rPr>
          <w:rFonts w:hint="eastAsia" w:ascii="仿宋_GB2312" w:eastAsia="仿宋_GB2312"/>
          <w:sz w:val="28"/>
          <w:szCs w:val="28"/>
        </w:rPr>
        <w:t>。</w:t>
      </w:r>
    </w:p>
    <w:p w14:paraId="6ECDA582">
      <w:pPr>
        <w:adjustRightInd w:val="0"/>
        <w:snapToGrid w:val="0"/>
        <w:spacing w:line="560" w:lineRule="exact"/>
        <w:jc w:val="left"/>
        <w:rPr>
          <w:rFonts w:hint="default" w:ascii="仿宋_GB2312" w:eastAsia="仿宋_GB2312"/>
          <w:sz w:val="28"/>
          <w:szCs w:val="28"/>
          <w:lang w:val="en-US" w:eastAsia="zh-CN"/>
        </w:rPr>
      </w:pPr>
      <w:r>
        <w:rPr>
          <w:rFonts w:hint="eastAsia" w:ascii="仿宋_GB2312" w:eastAsia="仿宋_GB2312"/>
          <w:sz w:val="28"/>
          <w:szCs w:val="28"/>
          <w:lang w:val="en-US" w:eastAsia="zh-CN"/>
        </w:rPr>
        <w:t>6.2</w:t>
      </w:r>
      <w:r>
        <w:rPr>
          <w:rFonts w:ascii="Times New Roman" w:hAnsi="Times New Roman" w:eastAsia="仿宋_GB2312" w:cs="Times New Roman"/>
          <w:color w:val="auto"/>
          <w:sz w:val="24"/>
          <w:szCs w:val="24"/>
          <w:highlight w:val="none"/>
        </w:rPr>
        <w:t>★</w:t>
      </w:r>
      <w:r>
        <w:rPr>
          <w:rFonts w:hint="eastAsia" w:ascii="仿宋_GB2312" w:eastAsia="仿宋_GB2312"/>
          <w:sz w:val="28"/>
          <w:szCs w:val="28"/>
          <w:lang w:val="en-US" w:eastAsia="zh-CN"/>
        </w:rPr>
        <w:t>情况说明</w:t>
      </w:r>
    </w:p>
    <w:p w14:paraId="1C401442">
      <w:pPr>
        <w:numPr>
          <w:ilvl w:val="0"/>
          <w:numId w:val="0"/>
        </w:numPr>
        <w:adjustRightInd w:val="0"/>
        <w:snapToGrid w:val="0"/>
        <w:spacing w:line="560" w:lineRule="exact"/>
        <w:ind w:firstLine="560" w:firstLineChars="200"/>
        <w:jc w:val="left"/>
        <w:rPr>
          <w:rFonts w:hint="eastAsia" w:ascii="仿宋_GB2312" w:eastAsia="仿宋_GB2312"/>
          <w:sz w:val="28"/>
          <w:szCs w:val="28"/>
          <w:lang w:val="en-US" w:eastAsia="zh-CN"/>
        </w:rPr>
      </w:pPr>
      <w:r>
        <w:rPr>
          <w:rFonts w:hint="eastAsia" w:ascii="仿宋_GB2312" w:eastAsia="仿宋_GB2312" w:hAnsiTheme="minorHAnsi" w:cstheme="minorBidi"/>
          <w:kern w:val="2"/>
          <w:sz w:val="28"/>
          <w:szCs w:val="28"/>
          <w:lang w:val="en-US" w:eastAsia="zh-CN" w:bidi="ar-SA"/>
        </w:rPr>
        <w:t>（1）</w:t>
      </w:r>
      <w:r>
        <w:rPr>
          <w:rFonts w:hint="eastAsia" w:ascii="仿宋_GB2312" w:eastAsia="仿宋_GB2312"/>
          <w:b/>
          <w:bCs/>
          <w:sz w:val="28"/>
          <w:szCs w:val="28"/>
          <w:lang w:val="en-US" w:eastAsia="zh-CN"/>
        </w:rPr>
        <w:t>已递交意向报名文件的供应商应清楚并理解：</w:t>
      </w:r>
      <w:r>
        <w:rPr>
          <w:rFonts w:hint="eastAsia" w:ascii="仿宋_GB2312" w:eastAsia="仿宋_GB2312"/>
          <w:sz w:val="28"/>
          <w:szCs w:val="28"/>
          <w:lang w:val="en-US" w:eastAsia="zh-CN"/>
        </w:rPr>
        <w:t>参与报名的供应商不一定能获得具体的项目合作，采购人有权根据工程实际需求及公司相关规定，在意向报名的供应商中选定具体参与实施工程项目的合作供应商。</w:t>
      </w:r>
    </w:p>
    <w:p w14:paraId="606F5E3E">
      <w:pPr>
        <w:numPr>
          <w:ilvl w:val="0"/>
          <w:numId w:val="0"/>
        </w:numPr>
        <w:adjustRightInd w:val="0"/>
        <w:snapToGrid w:val="0"/>
        <w:spacing w:line="560" w:lineRule="exact"/>
        <w:ind w:firstLine="562" w:firstLineChars="200"/>
        <w:jc w:val="left"/>
        <w:rPr>
          <w:rFonts w:hint="eastAsia" w:ascii="仿宋_GB2312" w:eastAsia="仿宋_GB2312"/>
          <w:b/>
          <w:bCs/>
          <w:sz w:val="28"/>
          <w:szCs w:val="28"/>
          <w:lang w:val="en-US" w:eastAsia="zh-CN"/>
        </w:rPr>
      </w:pPr>
      <w:r>
        <w:rPr>
          <w:rFonts w:hint="eastAsia" w:ascii="仿宋_GB2312" w:eastAsia="仿宋_GB2312" w:hAnsiTheme="minorHAnsi" w:cstheme="minorBidi"/>
          <w:b/>
          <w:bCs/>
          <w:kern w:val="2"/>
          <w:sz w:val="28"/>
          <w:szCs w:val="28"/>
          <w:lang w:val="en-US" w:eastAsia="zh-CN" w:bidi="ar-SA"/>
        </w:rPr>
        <w:t>（2）</w:t>
      </w:r>
      <w:r>
        <w:rPr>
          <w:rFonts w:hint="eastAsia" w:ascii="仿宋_GB2312" w:eastAsia="仿宋_GB2312"/>
          <w:b w:val="0"/>
          <w:bCs w:val="0"/>
          <w:sz w:val="28"/>
          <w:szCs w:val="28"/>
          <w:lang w:val="en-US" w:eastAsia="zh-CN"/>
        </w:rPr>
        <w:t>递交意向报名文件的供应商视为自愿承担</w:t>
      </w:r>
      <w:r>
        <w:rPr>
          <w:rFonts w:ascii="Times New Roman" w:hAnsi="Times New Roman" w:eastAsia="仿宋_GB2312" w:cs="Times New Roman"/>
          <w:color w:val="auto"/>
          <w:sz w:val="28"/>
          <w:szCs w:val="28"/>
          <w:highlight w:val="none"/>
        </w:rPr>
        <w:t>其递交</w:t>
      </w:r>
      <w:r>
        <w:rPr>
          <w:rFonts w:hint="eastAsia" w:ascii="Times New Roman" w:hAnsi="Times New Roman" w:eastAsia="仿宋_GB2312" w:cs="Times New Roman"/>
          <w:color w:val="auto"/>
          <w:sz w:val="28"/>
          <w:szCs w:val="28"/>
          <w:highlight w:val="none"/>
          <w:lang w:val="en-US" w:eastAsia="zh-CN"/>
        </w:rPr>
        <w:t>意向报名</w:t>
      </w:r>
      <w:r>
        <w:rPr>
          <w:rFonts w:ascii="Times New Roman" w:hAnsi="Times New Roman" w:eastAsia="仿宋_GB2312" w:cs="Times New Roman"/>
          <w:color w:val="auto"/>
          <w:sz w:val="28"/>
          <w:szCs w:val="28"/>
          <w:highlight w:val="none"/>
        </w:rPr>
        <w:t>文件所涉及的一切费用，不论结果如何，</w:t>
      </w:r>
      <w:r>
        <w:rPr>
          <w:rFonts w:hint="eastAsia" w:ascii="Times New Roman" w:hAnsi="Times New Roman" w:eastAsia="仿宋_GB2312" w:cs="Times New Roman"/>
          <w:color w:val="auto"/>
          <w:sz w:val="28"/>
          <w:szCs w:val="28"/>
          <w:highlight w:val="none"/>
          <w:lang w:val="en-US" w:eastAsia="zh-CN"/>
        </w:rPr>
        <w:t>采购人</w:t>
      </w:r>
      <w:r>
        <w:rPr>
          <w:rFonts w:ascii="Times New Roman" w:hAnsi="Times New Roman" w:eastAsia="仿宋_GB2312" w:cs="Times New Roman"/>
          <w:color w:val="auto"/>
          <w:sz w:val="28"/>
          <w:szCs w:val="28"/>
          <w:highlight w:val="none"/>
        </w:rPr>
        <w:t>在任何情况下无义务也无责任承担这些费用。</w:t>
      </w:r>
    </w:p>
    <w:p w14:paraId="27191A4F">
      <w:pPr>
        <w:adjustRightInd w:val="0"/>
        <w:snapToGrid w:val="0"/>
        <w:spacing w:line="560" w:lineRule="exact"/>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6.3采购流程</w:t>
      </w:r>
    </w:p>
    <w:p w14:paraId="49B2FD5A">
      <w:pPr>
        <w:numPr>
          <w:ilvl w:val="0"/>
          <w:numId w:val="0"/>
        </w:numPr>
        <w:adjustRightInd w:val="0"/>
        <w:snapToGrid w:val="0"/>
        <w:spacing w:line="560" w:lineRule="exact"/>
        <w:jc w:val="left"/>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 xml:space="preserve">    </w:t>
      </w:r>
      <w:r>
        <w:rPr>
          <w:rFonts w:hint="eastAsia" w:ascii="Times New Roman" w:hAnsi="Times New Roman" w:eastAsia="仿宋_GB2312" w:cs="Times New Roman"/>
          <w:color w:val="auto"/>
          <w:sz w:val="28"/>
          <w:szCs w:val="28"/>
          <w:highlight w:val="none"/>
          <w:lang w:val="en-US" w:eastAsia="zh-CN"/>
        </w:rPr>
        <w:t>采购人接收书面意向报名文件</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在意向报名的供应商中选定具体参与实施工程项目的合作供应商</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发出采购邀请</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邀请供应商递交响应文件</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响应文件评审</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发出中选通知书</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签订合同</w:t>
      </w:r>
    </w:p>
    <w:p w14:paraId="1FFDE6B8">
      <w:pPr>
        <w:adjustRightInd w:val="0"/>
        <w:snapToGrid w:val="0"/>
        <w:spacing w:line="600" w:lineRule="exact"/>
        <w:jc w:val="left"/>
        <w:rPr>
          <w:rFonts w:hint="eastAsia" w:asciiTheme="minorEastAsia" w:hAnsiTheme="minorEastAsia"/>
          <w:b/>
          <w:sz w:val="32"/>
          <w:szCs w:val="32"/>
          <w:lang w:val="en-US" w:eastAsia="zh-CN"/>
        </w:rPr>
      </w:pPr>
    </w:p>
    <w:p w14:paraId="318FC254">
      <w:pPr>
        <w:adjustRightInd w:val="0"/>
        <w:snapToGrid w:val="0"/>
        <w:spacing w:line="600" w:lineRule="exact"/>
        <w:jc w:val="left"/>
        <w:rPr>
          <w:rFonts w:ascii="宋体" w:hAnsi="宋体"/>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w:t>
      </w:r>
      <w:r>
        <w:rPr>
          <w:rFonts w:hint="eastAsia" w:ascii="宋体" w:hAnsi="宋体"/>
          <w:b/>
          <w:sz w:val="32"/>
          <w:szCs w:val="32"/>
        </w:rPr>
        <w:t>联系方式</w:t>
      </w:r>
    </w:p>
    <w:p w14:paraId="51BDB16E">
      <w:pPr>
        <w:adjustRightInd w:val="0"/>
        <w:snapToGrid w:val="0"/>
        <w:spacing w:line="600" w:lineRule="exact"/>
        <w:ind w:firstLine="560" w:firstLineChars="200"/>
        <w:jc w:val="left"/>
        <w:rPr>
          <w:rFonts w:hint="eastAsia" w:ascii="仿宋_GB2312" w:eastAsia="仿宋_GB2312"/>
          <w:sz w:val="28"/>
          <w:szCs w:val="28"/>
          <w:lang w:eastAsia="zh-CN"/>
        </w:rPr>
      </w:pPr>
      <w:r>
        <w:rPr>
          <w:rFonts w:hint="eastAsia" w:ascii="仿宋_GB2312" w:eastAsia="仿宋_GB2312"/>
          <w:sz w:val="28"/>
          <w:szCs w:val="28"/>
        </w:rPr>
        <w:t>采购人：</w:t>
      </w:r>
      <w:r>
        <w:rPr>
          <w:rFonts w:hint="eastAsia" w:ascii="仿宋_GB2312" w:eastAsia="仿宋_GB2312"/>
          <w:sz w:val="28"/>
          <w:szCs w:val="28"/>
          <w:lang w:eastAsia="zh-CN"/>
        </w:rPr>
        <w:t>广州自来水</w:t>
      </w:r>
      <w:r>
        <w:rPr>
          <w:rFonts w:hint="eastAsia" w:ascii="仿宋_GB2312" w:eastAsia="仿宋_GB2312"/>
          <w:sz w:val="28"/>
          <w:szCs w:val="28"/>
          <w:lang w:val="en-US" w:eastAsia="zh-CN"/>
        </w:rPr>
        <w:t>专业建安</w:t>
      </w:r>
      <w:r>
        <w:rPr>
          <w:rFonts w:hint="eastAsia" w:ascii="仿宋_GB2312" w:eastAsia="仿宋_GB2312"/>
          <w:sz w:val="28"/>
          <w:szCs w:val="28"/>
          <w:lang w:eastAsia="zh-CN"/>
        </w:rPr>
        <w:t>有限公司</w:t>
      </w:r>
    </w:p>
    <w:p w14:paraId="5A08C0EE">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地  址：</w:t>
      </w:r>
      <w:r>
        <w:rPr>
          <w:rFonts w:hint="eastAsia" w:ascii="仿宋_GB2312" w:eastAsia="仿宋_GB2312"/>
          <w:sz w:val="28"/>
          <w:szCs w:val="28"/>
          <w:u w:val="none"/>
          <w:lang w:val="en-US" w:eastAsia="zh-CN"/>
        </w:rPr>
        <w:t>广州市荔湾区水厂路三号</w:t>
      </w:r>
    </w:p>
    <w:p w14:paraId="053D5FBE">
      <w:pPr>
        <w:adjustRightInd w:val="0"/>
        <w:snapToGrid w:val="0"/>
        <w:spacing w:line="600" w:lineRule="exact"/>
        <w:ind w:firstLine="560" w:firstLineChars="200"/>
        <w:jc w:val="left"/>
        <w:rPr>
          <w:rFonts w:hint="default" w:ascii="仿宋_GB2312" w:eastAsia="仿宋_GB2312"/>
          <w:sz w:val="28"/>
          <w:szCs w:val="28"/>
          <w:lang w:val="en-US" w:eastAsia="zh-CN"/>
        </w:rPr>
      </w:pPr>
      <w:r>
        <w:rPr>
          <w:rFonts w:hint="eastAsia" w:ascii="仿宋_GB2312" w:eastAsia="仿宋_GB2312"/>
          <w:sz w:val="28"/>
          <w:szCs w:val="28"/>
        </w:rPr>
        <w:t>联系人：</w:t>
      </w:r>
      <w:r>
        <w:rPr>
          <w:rFonts w:hint="eastAsia" w:ascii="仿宋_GB2312" w:eastAsia="仿宋_GB2312"/>
          <w:sz w:val="28"/>
          <w:szCs w:val="28"/>
          <w:lang w:val="en-US" w:eastAsia="zh-CN"/>
        </w:rPr>
        <w:t>杨晓纯</w:t>
      </w:r>
    </w:p>
    <w:p w14:paraId="3118C588">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电话</w:t>
      </w:r>
      <w:r>
        <w:rPr>
          <w:rFonts w:ascii="仿宋_GB2312" w:eastAsia="仿宋_GB2312"/>
          <w:sz w:val="28"/>
          <w:szCs w:val="28"/>
        </w:rPr>
        <w:t>：</w:t>
      </w:r>
      <w:r>
        <w:rPr>
          <w:rFonts w:hint="eastAsia" w:ascii="仿宋_GB2312" w:eastAsia="仿宋_GB2312"/>
          <w:sz w:val="28"/>
          <w:szCs w:val="28"/>
          <w:lang w:val="en-US" w:eastAsia="zh-CN"/>
        </w:rPr>
        <w:t>020-81028887</w:t>
      </w:r>
    </w:p>
    <w:p w14:paraId="77F3ED18">
      <w:pPr>
        <w:adjustRightInd w:val="0"/>
        <w:snapToGrid w:val="0"/>
        <w:spacing w:line="600" w:lineRule="exact"/>
        <w:jc w:val="left"/>
        <w:rPr>
          <w:rFonts w:ascii="仿宋_GB2312" w:eastAsia="仿宋_GB2312"/>
          <w:sz w:val="28"/>
          <w:szCs w:val="28"/>
        </w:rPr>
      </w:pPr>
    </w:p>
    <w:p w14:paraId="5947340D">
      <w:pPr>
        <w:adjustRightInd w:val="0"/>
        <w:snapToGrid w:val="0"/>
        <w:spacing w:line="600" w:lineRule="exact"/>
        <w:jc w:val="right"/>
        <w:rPr>
          <w:rFonts w:hint="eastAsia" w:ascii="仿宋_GB2312" w:eastAsia="仿宋_GB2312"/>
          <w:sz w:val="28"/>
          <w:szCs w:val="28"/>
        </w:rPr>
      </w:pPr>
      <w:r>
        <w:rPr>
          <w:rFonts w:hint="eastAsia" w:ascii="仿宋_GB2312" w:eastAsia="仿宋_GB2312"/>
          <w:sz w:val="28"/>
          <w:szCs w:val="28"/>
          <w:u w:val="single"/>
        </w:rPr>
        <w:t>广州自来水</w:t>
      </w:r>
      <w:r>
        <w:rPr>
          <w:rFonts w:hint="eastAsia" w:ascii="仿宋_GB2312" w:eastAsia="仿宋_GB2312"/>
          <w:sz w:val="28"/>
          <w:szCs w:val="28"/>
          <w:u w:val="single"/>
          <w:lang w:val="en-US" w:eastAsia="zh-CN"/>
        </w:rPr>
        <w:t>专业建安</w:t>
      </w:r>
      <w:r>
        <w:rPr>
          <w:rFonts w:ascii="仿宋_GB2312" w:eastAsia="仿宋_GB2312"/>
          <w:sz w:val="28"/>
          <w:szCs w:val="28"/>
          <w:u w:val="single"/>
        </w:rPr>
        <w:t>有限公司</w:t>
      </w:r>
      <w:r>
        <w:rPr>
          <w:rFonts w:hint="eastAsia" w:ascii="仿宋_GB2312" w:eastAsia="仿宋_GB2312"/>
          <w:sz w:val="28"/>
          <w:szCs w:val="28"/>
        </w:rPr>
        <w:t>（</w:t>
      </w:r>
      <w:r>
        <w:rPr>
          <w:rFonts w:hint="eastAsia" w:ascii="仿宋_GB2312" w:eastAsia="仿宋_GB2312"/>
          <w:sz w:val="28"/>
          <w:szCs w:val="28"/>
          <w:lang w:val="en-US" w:eastAsia="zh-CN"/>
        </w:rPr>
        <w:t>单位公</w:t>
      </w:r>
      <w:r>
        <w:rPr>
          <w:rFonts w:hint="eastAsia" w:ascii="仿宋_GB2312" w:eastAsia="仿宋_GB2312"/>
          <w:sz w:val="28"/>
          <w:szCs w:val="28"/>
          <w:lang w:eastAsia="zh-CN"/>
        </w:rPr>
        <w:t>章</w:t>
      </w:r>
      <w:r>
        <w:rPr>
          <w:rFonts w:hint="eastAsia" w:ascii="仿宋_GB2312" w:eastAsia="仿宋_GB2312"/>
          <w:sz w:val="28"/>
          <w:szCs w:val="28"/>
        </w:rPr>
        <w:t>）</w:t>
      </w:r>
    </w:p>
    <w:p w14:paraId="52483AE0">
      <w:pPr>
        <w:ind w:firstLine="4200" w:firstLineChars="1500"/>
        <w:rPr>
          <w:rFonts w:hint="eastAsia" w:ascii="仿宋_GB2312" w:eastAsia="仿宋_GB2312"/>
          <w:sz w:val="28"/>
          <w:szCs w:val="28"/>
        </w:rPr>
      </w:pPr>
      <w:r>
        <w:rPr>
          <w:rFonts w:hint="eastAsia" w:ascii="仿宋_GB2312" w:eastAsia="仿宋_GB2312"/>
          <w:sz w:val="28"/>
          <w:szCs w:val="28"/>
          <w:u w:val="single"/>
        </w:rPr>
        <w:t xml:space="preserve"> 202</w:t>
      </w:r>
      <w:r>
        <w:rPr>
          <w:rFonts w:hint="eastAsia" w:ascii="仿宋_GB2312" w:eastAsia="仿宋_GB2312"/>
          <w:sz w:val="28"/>
          <w:szCs w:val="28"/>
          <w:u w:val="single"/>
          <w:lang w:val="en-US" w:eastAsia="zh-CN"/>
        </w:rPr>
        <w:t>4</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5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17 </w:t>
      </w:r>
      <w:r>
        <w:rPr>
          <w:rFonts w:hint="eastAsia" w:ascii="仿宋_GB2312" w:eastAsia="仿宋_GB2312"/>
          <w:sz w:val="28"/>
          <w:szCs w:val="28"/>
        </w:rPr>
        <w:t>日</w:t>
      </w:r>
    </w:p>
    <w:p w14:paraId="68ADE816">
      <w:pPr>
        <w:ind w:firstLine="4200" w:firstLineChars="1500"/>
        <w:rPr>
          <w:rFonts w:hint="eastAsia" w:ascii="仿宋_GB2312" w:eastAsia="仿宋_GB2312"/>
          <w:sz w:val="28"/>
          <w:szCs w:val="28"/>
        </w:rPr>
      </w:pPr>
    </w:p>
    <w:p w14:paraId="4948F93C">
      <w:pPr>
        <w:ind w:firstLine="4200" w:firstLineChars="1500"/>
        <w:rPr>
          <w:rFonts w:hint="eastAsia" w:ascii="仿宋_GB2312" w:eastAsia="仿宋_GB2312"/>
          <w:sz w:val="28"/>
          <w:szCs w:val="28"/>
        </w:rPr>
      </w:pPr>
    </w:p>
    <w:p w14:paraId="78A5EC39">
      <w:pPr>
        <w:ind w:firstLine="4200" w:firstLineChars="1500"/>
        <w:rPr>
          <w:rFonts w:hint="eastAsia" w:ascii="仿宋_GB2312" w:eastAsia="仿宋_GB2312"/>
          <w:sz w:val="28"/>
          <w:szCs w:val="28"/>
        </w:rPr>
      </w:pPr>
    </w:p>
    <w:p w14:paraId="01150E32">
      <w:pPr>
        <w:ind w:firstLine="4200" w:firstLineChars="1500"/>
        <w:rPr>
          <w:rFonts w:hint="eastAsia" w:ascii="仿宋_GB2312" w:eastAsia="仿宋_GB2312"/>
          <w:sz w:val="28"/>
          <w:szCs w:val="28"/>
        </w:rPr>
      </w:pPr>
    </w:p>
    <w:p w14:paraId="6873018B">
      <w:pPr>
        <w:adjustRightInd w:val="0"/>
        <w:snapToGrid w:val="0"/>
        <w:spacing w:line="600" w:lineRule="exact"/>
        <w:jc w:val="left"/>
        <w:rPr>
          <w:rFonts w:hint="eastAsia" w:asciiTheme="minorEastAsia" w:hAnsiTheme="minorEastAsia"/>
          <w:b w:val="0"/>
          <w:bCs/>
          <w:sz w:val="28"/>
          <w:szCs w:val="28"/>
          <w:lang w:val="en-US" w:eastAsia="zh-CN"/>
        </w:rPr>
      </w:pPr>
      <w:r>
        <w:rPr>
          <w:rFonts w:hint="eastAsia" w:asciiTheme="minorEastAsia" w:hAnsiTheme="minorEastAsia"/>
          <w:b w:val="0"/>
          <w:bCs/>
          <w:sz w:val="28"/>
          <w:szCs w:val="28"/>
          <w:lang w:val="en-US" w:eastAsia="zh-CN"/>
        </w:rPr>
        <w:t>附件1：意向报名类别清单</w:t>
      </w:r>
    </w:p>
    <w:p w14:paraId="20D47CFB">
      <w:pPr>
        <w:adjustRightInd w:val="0"/>
        <w:snapToGrid w:val="0"/>
        <w:spacing w:line="600" w:lineRule="exact"/>
        <w:jc w:val="left"/>
        <w:rPr>
          <w:rFonts w:hint="default" w:asciiTheme="minorEastAsia" w:hAnsiTheme="minorEastAsia"/>
          <w:b w:val="0"/>
          <w:bCs/>
          <w:sz w:val="28"/>
          <w:szCs w:val="28"/>
          <w:lang w:val="en-US" w:eastAsia="zh-CN"/>
        </w:rPr>
      </w:pPr>
      <w:r>
        <w:rPr>
          <w:rFonts w:hint="eastAsia" w:asciiTheme="minorEastAsia" w:hAnsiTheme="minorEastAsia"/>
          <w:b w:val="0"/>
          <w:bCs/>
          <w:sz w:val="28"/>
          <w:szCs w:val="28"/>
          <w:lang w:val="en-US" w:eastAsia="zh-CN"/>
        </w:rPr>
        <w:t>附件2：意向报名文件</w:t>
      </w:r>
    </w:p>
    <w:p w14:paraId="78EC535D">
      <w:pPr>
        <w:adjustRightInd w:val="0"/>
        <w:snapToGrid w:val="0"/>
        <w:spacing w:line="600" w:lineRule="exact"/>
        <w:jc w:val="left"/>
        <w:rPr>
          <w:rFonts w:hint="eastAsia" w:asciiTheme="minorEastAsia" w:hAnsiTheme="minorEastAsia"/>
          <w:b w:val="0"/>
          <w:bCs/>
          <w:sz w:val="28"/>
          <w:szCs w:val="28"/>
          <w:lang w:val="en-US" w:eastAsia="zh-CN"/>
        </w:rPr>
      </w:pPr>
      <w:r>
        <w:rPr>
          <w:rFonts w:hint="eastAsia" w:asciiTheme="minorEastAsia" w:hAnsiTheme="minorEastAsia"/>
          <w:b w:val="0"/>
          <w:bCs/>
          <w:sz w:val="28"/>
          <w:szCs w:val="28"/>
          <w:lang w:val="en-US" w:eastAsia="zh-CN"/>
        </w:rPr>
        <w:t>附件3：资格审查资料封面</w:t>
      </w:r>
    </w:p>
    <w:p w14:paraId="538513BD">
      <w:pPr>
        <w:adjustRightInd w:val="0"/>
        <w:snapToGrid w:val="0"/>
        <w:spacing w:line="600" w:lineRule="exact"/>
        <w:jc w:val="left"/>
        <w:rPr>
          <w:rFonts w:hint="eastAsia" w:asciiTheme="minorEastAsia" w:hAnsiTheme="minorEastAsia"/>
          <w:b w:val="0"/>
          <w:bCs/>
          <w:sz w:val="28"/>
          <w:szCs w:val="28"/>
          <w:lang w:val="en-US" w:eastAsia="zh-CN"/>
        </w:rPr>
      </w:pPr>
      <w:r>
        <w:rPr>
          <w:rFonts w:hint="eastAsia" w:asciiTheme="minorEastAsia" w:hAnsiTheme="minorEastAsia"/>
          <w:b w:val="0"/>
          <w:bCs/>
          <w:sz w:val="28"/>
          <w:szCs w:val="28"/>
          <w:lang w:val="en-US" w:eastAsia="zh-CN"/>
        </w:rPr>
        <w:t>附件4：</w:t>
      </w:r>
      <w:r>
        <w:rPr>
          <w:rFonts w:hint="eastAsia" w:ascii="仿宋_GB2312" w:eastAsia="仿宋_GB2312"/>
          <w:b w:val="0"/>
          <w:bCs/>
          <w:color w:val="auto"/>
          <w:sz w:val="28"/>
          <w:szCs w:val="28"/>
          <w:highlight w:val="none"/>
          <w:lang w:val="en-US" w:eastAsia="zh-CN"/>
        </w:rPr>
        <w:t>承诺函</w:t>
      </w:r>
    </w:p>
    <w:p w14:paraId="26F11422">
      <w:pPr>
        <w:pStyle w:val="2"/>
        <w:ind w:left="0" w:leftChars="0" w:firstLine="0" w:firstLineChars="0"/>
        <w:rPr>
          <w:rFonts w:hint="default"/>
          <w:lang w:val="en-US" w:eastAsia="zh-CN"/>
        </w:rPr>
      </w:pPr>
    </w:p>
    <w:p w14:paraId="1809E863">
      <w:pPr>
        <w:adjustRightInd w:val="0"/>
        <w:snapToGrid w:val="0"/>
        <w:spacing w:line="600" w:lineRule="exact"/>
        <w:jc w:val="center"/>
        <w:rPr>
          <w:rFonts w:hint="eastAsia" w:asciiTheme="minorEastAsia" w:hAnsiTheme="minorEastAsia"/>
          <w:b/>
          <w:sz w:val="32"/>
          <w:szCs w:val="32"/>
          <w:lang w:val="en-US" w:eastAsia="zh-CN"/>
        </w:rPr>
      </w:pPr>
    </w:p>
    <w:p w14:paraId="0191BDE1">
      <w:pPr>
        <w:adjustRightInd w:val="0"/>
        <w:snapToGrid w:val="0"/>
        <w:spacing w:line="600" w:lineRule="exact"/>
        <w:jc w:val="center"/>
        <w:rPr>
          <w:rFonts w:hint="eastAsia" w:asciiTheme="minorEastAsia" w:hAnsiTheme="minorEastAsia"/>
          <w:b/>
          <w:sz w:val="32"/>
          <w:szCs w:val="32"/>
          <w:lang w:val="en-US" w:eastAsia="zh-CN"/>
        </w:rPr>
      </w:pPr>
    </w:p>
    <w:p w14:paraId="726D4F3F">
      <w:pPr>
        <w:adjustRightInd w:val="0"/>
        <w:snapToGrid w:val="0"/>
        <w:spacing w:line="600" w:lineRule="exact"/>
        <w:jc w:val="center"/>
        <w:rPr>
          <w:rFonts w:hint="eastAsia" w:asciiTheme="minorEastAsia" w:hAnsiTheme="minorEastAsia"/>
          <w:b/>
          <w:sz w:val="32"/>
          <w:szCs w:val="32"/>
          <w:lang w:val="en-US" w:eastAsia="zh-CN"/>
        </w:rPr>
      </w:pPr>
    </w:p>
    <w:p w14:paraId="6172570E">
      <w:pPr>
        <w:adjustRightInd w:val="0"/>
        <w:snapToGrid w:val="0"/>
        <w:spacing w:line="600" w:lineRule="exact"/>
        <w:jc w:val="center"/>
        <w:rPr>
          <w:rFonts w:hint="eastAsia" w:asciiTheme="minorEastAsia" w:hAnsiTheme="minorEastAsia"/>
          <w:b/>
          <w:sz w:val="32"/>
          <w:szCs w:val="32"/>
          <w:lang w:val="en-US" w:eastAsia="zh-CN"/>
        </w:rPr>
      </w:pPr>
    </w:p>
    <w:p w14:paraId="3443D9F5">
      <w:pPr>
        <w:adjustRightInd w:val="0"/>
        <w:snapToGrid w:val="0"/>
        <w:spacing w:line="600" w:lineRule="exact"/>
        <w:jc w:val="center"/>
        <w:rPr>
          <w:rFonts w:hint="eastAsia" w:asciiTheme="minorEastAsia" w:hAnsiTheme="minorEastAsia"/>
          <w:b/>
          <w:sz w:val="32"/>
          <w:szCs w:val="32"/>
          <w:lang w:val="en-US" w:eastAsia="zh-CN"/>
        </w:rPr>
      </w:pPr>
    </w:p>
    <w:p w14:paraId="73EBA897">
      <w:pPr>
        <w:adjustRightInd w:val="0"/>
        <w:snapToGrid w:val="0"/>
        <w:spacing w:line="600" w:lineRule="exact"/>
        <w:jc w:val="center"/>
        <w:rPr>
          <w:rFonts w:hint="eastAsia" w:asciiTheme="minorEastAsia" w:hAnsiTheme="minorEastAsia"/>
          <w:b/>
          <w:sz w:val="32"/>
          <w:szCs w:val="32"/>
          <w:lang w:val="en-US" w:eastAsia="zh-CN"/>
        </w:rPr>
      </w:pPr>
    </w:p>
    <w:p w14:paraId="5EC46D2E">
      <w:pPr>
        <w:adjustRightInd w:val="0"/>
        <w:snapToGrid w:val="0"/>
        <w:spacing w:line="600" w:lineRule="exact"/>
        <w:jc w:val="center"/>
        <w:rPr>
          <w:rFonts w:hint="eastAsia" w:asciiTheme="minorEastAsia" w:hAnsiTheme="minorEastAsia"/>
          <w:b/>
          <w:sz w:val="32"/>
          <w:szCs w:val="32"/>
          <w:lang w:val="en-US" w:eastAsia="zh-CN"/>
        </w:rPr>
      </w:pPr>
    </w:p>
    <w:p w14:paraId="52D4B41D">
      <w:pPr>
        <w:adjustRightInd w:val="0"/>
        <w:snapToGrid w:val="0"/>
        <w:spacing w:line="600" w:lineRule="exact"/>
        <w:jc w:val="center"/>
        <w:rPr>
          <w:rFonts w:hint="eastAsia" w:asciiTheme="minorEastAsia" w:hAnsiTheme="minorEastAsia"/>
          <w:b/>
          <w:sz w:val="32"/>
          <w:szCs w:val="32"/>
          <w:lang w:val="en-US" w:eastAsia="zh-CN"/>
        </w:rPr>
      </w:pPr>
    </w:p>
    <w:p w14:paraId="1E7BED23">
      <w:pPr>
        <w:adjustRightInd w:val="0"/>
        <w:snapToGrid w:val="0"/>
        <w:spacing w:line="600" w:lineRule="exact"/>
        <w:jc w:val="center"/>
        <w:rPr>
          <w:rFonts w:hint="eastAsia" w:asciiTheme="minorEastAsia" w:hAnsiTheme="minorEastAsia"/>
          <w:b/>
          <w:sz w:val="32"/>
          <w:szCs w:val="32"/>
          <w:lang w:val="en-US" w:eastAsia="zh-CN"/>
        </w:rPr>
      </w:pPr>
    </w:p>
    <w:p w14:paraId="52EE60D9">
      <w:pPr>
        <w:adjustRightInd w:val="0"/>
        <w:snapToGrid w:val="0"/>
        <w:spacing w:line="600" w:lineRule="exact"/>
        <w:jc w:val="center"/>
        <w:rPr>
          <w:rFonts w:hint="eastAsia" w:asciiTheme="minorEastAsia" w:hAnsiTheme="minorEastAsia"/>
          <w:b/>
          <w:sz w:val="32"/>
          <w:szCs w:val="32"/>
          <w:lang w:val="en-US" w:eastAsia="zh-CN"/>
        </w:rPr>
      </w:pPr>
    </w:p>
    <w:p w14:paraId="37AB78A5">
      <w:pPr>
        <w:adjustRightInd w:val="0"/>
        <w:snapToGrid w:val="0"/>
        <w:spacing w:line="600" w:lineRule="exact"/>
        <w:jc w:val="center"/>
        <w:rPr>
          <w:rFonts w:hint="eastAsia" w:asciiTheme="minorEastAsia" w:hAnsiTheme="minorEastAsia"/>
          <w:b/>
          <w:sz w:val="32"/>
          <w:szCs w:val="32"/>
          <w:lang w:val="en-US" w:eastAsia="zh-CN"/>
        </w:rPr>
      </w:pPr>
    </w:p>
    <w:p w14:paraId="397B7DA8">
      <w:pPr>
        <w:adjustRightInd w:val="0"/>
        <w:snapToGrid w:val="0"/>
        <w:spacing w:line="600" w:lineRule="exact"/>
        <w:jc w:val="center"/>
        <w:rPr>
          <w:rFonts w:hint="eastAsia" w:asciiTheme="minorEastAsia" w:hAnsiTheme="minorEastAsia"/>
          <w:b/>
          <w:sz w:val="32"/>
          <w:szCs w:val="32"/>
          <w:lang w:val="en-US" w:eastAsia="zh-CN"/>
        </w:rPr>
      </w:pPr>
    </w:p>
    <w:p w14:paraId="0A88F166">
      <w:pPr>
        <w:adjustRightInd w:val="0"/>
        <w:snapToGrid w:val="0"/>
        <w:spacing w:line="600" w:lineRule="exact"/>
        <w:jc w:val="center"/>
        <w:rPr>
          <w:rFonts w:hint="eastAsia" w:asciiTheme="minorEastAsia" w:hAnsiTheme="minorEastAsia"/>
          <w:b/>
          <w:sz w:val="32"/>
          <w:szCs w:val="32"/>
          <w:lang w:val="en-US" w:eastAsia="zh-CN"/>
        </w:rPr>
      </w:pPr>
    </w:p>
    <w:p w14:paraId="25769F39">
      <w:pPr>
        <w:adjustRightInd w:val="0"/>
        <w:snapToGrid w:val="0"/>
        <w:spacing w:line="600" w:lineRule="exact"/>
        <w:jc w:val="center"/>
        <w:rPr>
          <w:rFonts w:hint="eastAsia" w:asciiTheme="minorEastAsia" w:hAnsiTheme="minorEastAsia"/>
          <w:b/>
          <w:sz w:val="32"/>
          <w:szCs w:val="32"/>
          <w:lang w:val="en-US" w:eastAsia="zh-CN"/>
        </w:rPr>
      </w:pPr>
    </w:p>
    <w:p w14:paraId="242B68BF">
      <w:pPr>
        <w:adjustRightInd w:val="0"/>
        <w:snapToGrid w:val="0"/>
        <w:spacing w:line="600" w:lineRule="exact"/>
        <w:jc w:val="center"/>
        <w:rPr>
          <w:rFonts w:hint="eastAsia" w:asciiTheme="minorEastAsia" w:hAnsiTheme="minorEastAsia"/>
          <w:b/>
          <w:sz w:val="32"/>
          <w:szCs w:val="32"/>
          <w:lang w:val="en-US" w:eastAsia="zh-CN"/>
        </w:rPr>
      </w:pPr>
    </w:p>
    <w:p w14:paraId="75345678">
      <w:pPr>
        <w:adjustRightInd w:val="0"/>
        <w:snapToGrid w:val="0"/>
        <w:spacing w:line="600" w:lineRule="exact"/>
        <w:jc w:val="center"/>
        <w:rPr>
          <w:rFonts w:hint="eastAsia" w:asciiTheme="minorEastAsia" w:hAnsiTheme="minorEastAsia"/>
          <w:b/>
          <w:sz w:val="32"/>
          <w:szCs w:val="32"/>
          <w:lang w:val="en-US" w:eastAsia="zh-CN"/>
        </w:rPr>
      </w:pPr>
    </w:p>
    <w:p w14:paraId="4D077C53">
      <w:pPr>
        <w:adjustRightInd w:val="0"/>
        <w:snapToGrid w:val="0"/>
        <w:spacing w:line="600" w:lineRule="exact"/>
        <w:jc w:val="center"/>
        <w:rPr>
          <w:rFonts w:hint="eastAsia" w:asciiTheme="minorEastAsia" w:hAnsiTheme="minorEastAsia"/>
          <w:b/>
          <w:sz w:val="32"/>
          <w:szCs w:val="32"/>
          <w:lang w:val="en-US" w:eastAsia="zh-CN"/>
        </w:rPr>
      </w:pPr>
    </w:p>
    <w:p w14:paraId="723E4778">
      <w:pPr>
        <w:adjustRightInd w:val="0"/>
        <w:snapToGrid w:val="0"/>
        <w:spacing w:line="600" w:lineRule="exact"/>
        <w:jc w:val="left"/>
        <w:rPr>
          <w:rFonts w:hint="eastAsia" w:asciiTheme="minorEastAsia" w:hAnsiTheme="minorEastAsia"/>
          <w:b/>
          <w:sz w:val="32"/>
          <w:szCs w:val="32"/>
          <w:lang w:val="en-US" w:eastAsia="zh-CN"/>
        </w:rPr>
      </w:pPr>
    </w:p>
    <w:p w14:paraId="133AC2F7">
      <w:pPr>
        <w:pStyle w:val="2"/>
        <w:rPr>
          <w:rFonts w:hint="eastAsia"/>
          <w:lang w:val="en-US" w:eastAsia="zh-CN"/>
        </w:rPr>
      </w:pPr>
      <w:r>
        <w:rPr>
          <w:rFonts w:hint="eastAsia" w:asciiTheme="minorEastAsia" w:hAnsiTheme="minorEastAsia"/>
          <w:b/>
          <w:sz w:val="32"/>
          <w:szCs w:val="32"/>
          <w:lang w:val="en-US" w:eastAsia="zh-CN"/>
        </w:rPr>
        <w:t>附件1</w:t>
      </w:r>
    </w:p>
    <w:p w14:paraId="3DEC4093">
      <w:pPr>
        <w:adjustRightInd w:val="0"/>
        <w:snapToGrid w:val="0"/>
        <w:spacing w:line="600" w:lineRule="exact"/>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意向报名类别清单</w:t>
      </w:r>
    </w:p>
    <w:tbl>
      <w:tblPr>
        <w:tblStyle w:val="6"/>
        <w:tblW w:w="90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2211"/>
        <w:gridCol w:w="1974"/>
        <w:gridCol w:w="2715"/>
        <w:gridCol w:w="1080"/>
      </w:tblGrid>
      <w:tr w14:paraId="05F7A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D26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6E5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分类名称</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425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项目类别</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CC1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要求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FE7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4C447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C66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分类2</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3A6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自控智能化</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E5E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专业分包</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E9E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电子与智能化工程专业承包资质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86711">
            <w:pPr>
              <w:jc w:val="center"/>
              <w:rPr>
                <w:rFonts w:hint="eastAsia" w:ascii="宋体" w:hAnsi="宋体" w:eastAsia="宋体" w:cs="宋体"/>
                <w:i w:val="0"/>
                <w:iCs w:val="0"/>
                <w:color w:val="000000"/>
                <w:sz w:val="22"/>
                <w:szCs w:val="22"/>
                <w:u w:val="none"/>
              </w:rPr>
            </w:pPr>
          </w:p>
        </w:tc>
      </w:tr>
    </w:tbl>
    <w:p w14:paraId="54E81F8E">
      <w:pPr>
        <w:adjustRightInd w:val="0"/>
        <w:snapToGrid w:val="0"/>
        <w:spacing w:line="240" w:lineRule="auto"/>
        <w:jc w:val="center"/>
        <w:rPr>
          <w:rFonts w:hint="eastAsia" w:asciiTheme="minorEastAsia" w:hAnsiTheme="minorEastAsia"/>
          <w:b/>
          <w:sz w:val="32"/>
          <w:szCs w:val="32"/>
          <w:lang w:val="en-US" w:eastAsia="zh-CN"/>
        </w:rPr>
      </w:pPr>
    </w:p>
    <w:p w14:paraId="74EF5EBC">
      <w:pPr>
        <w:adjustRightInd w:val="0"/>
        <w:snapToGrid w:val="0"/>
        <w:spacing w:line="240" w:lineRule="auto"/>
        <w:jc w:val="center"/>
        <w:rPr>
          <w:rFonts w:hint="eastAsia" w:asciiTheme="minorEastAsia" w:hAnsiTheme="minorEastAsia"/>
          <w:b/>
          <w:sz w:val="32"/>
          <w:szCs w:val="32"/>
          <w:lang w:val="en-US" w:eastAsia="zh-CN"/>
        </w:rPr>
      </w:pPr>
    </w:p>
    <w:p w14:paraId="19AC323E">
      <w:pPr>
        <w:adjustRightInd w:val="0"/>
        <w:snapToGrid w:val="0"/>
        <w:spacing w:line="240" w:lineRule="auto"/>
        <w:jc w:val="center"/>
        <w:rPr>
          <w:rFonts w:hint="eastAsia" w:asciiTheme="minorEastAsia" w:hAnsiTheme="minorEastAsia"/>
          <w:b/>
          <w:sz w:val="32"/>
          <w:szCs w:val="32"/>
          <w:lang w:val="en-US" w:eastAsia="zh-CN"/>
        </w:rPr>
      </w:pPr>
    </w:p>
    <w:p w14:paraId="4EBB1B41">
      <w:pPr>
        <w:adjustRightInd w:val="0"/>
        <w:snapToGrid w:val="0"/>
        <w:spacing w:line="240" w:lineRule="auto"/>
        <w:jc w:val="center"/>
        <w:rPr>
          <w:rFonts w:hint="eastAsia" w:asciiTheme="minorEastAsia" w:hAnsiTheme="minorEastAsia"/>
          <w:b/>
          <w:sz w:val="32"/>
          <w:szCs w:val="32"/>
          <w:lang w:val="en-US" w:eastAsia="zh-CN"/>
        </w:rPr>
      </w:pPr>
    </w:p>
    <w:p w14:paraId="3CF31202">
      <w:pPr>
        <w:adjustRightInd w:val="0"/>
        <w:snapToGrid w:val="0"/>
        <w:spacing w:line="240" w:lineRule="auto"/>
        <w:jc w:val="center"/>
        <w:rPr>
          <w:rFonts w:hint="eastAsia" w:asciiTheme="minorEastAsia" w:hAnsiTheme="minorEastAsia"/>
          <w:b/>
          <w:sz w:val="32"/>
          <w:szCs w:val="32"/>
          <w:lang w:val="en-US" w:eastAsia="zh-CN"/>
        </w:rPr>
      </w:pPr>
    </w:p>
    <w:p w14:paraId="418749D6">
      <w:pPr>
        <w:adjustRightInd w:val="0"/>
        <w:snapToGrid w:val="0"/>
        <w:spacing w:line="240" w:lineRule="auto"/>
        <w:jc w:val="center"/>
        <w:rPr>
          <w:rFonts w:hint="eastAsia" w:asciiTheme="minorEastAsia" w:hAnsiTheme="minorEastAsia"/>
          <w:b/>
          <w:sz w:val="32"/>
          <w:szCs w:val="32"/>
          <w:lang w:val="en-US" w:eastAsia="zh-CN"/>
        </w:rPr>
      </w:pPr>
    </w:p>
    <w:p w14:paraId="5A7B2484">
      <w:pPr>
        <w:adjustRightInd w:val="0"/>
        <w:snapToGrid w:val="0"/>
        <w:spacing w:line="240" w:lineRule="auto"/>
        <w:jc w:val="center"/>
        <w:rPr>
          <w:rFonts w:hint="eastAsia" w:asciiTheme="minorEastAsia" w:hAnsiTheme="minorEastAsia"/>
          <w:b/>
          <w:sz w:val="32"/>
          <w:szCs w:val="32"/>
          <w:lang w:val="en-US" w:eastAsia="zh-CN"/>
        </w:rPr>
      </w:pPr>
    </w:p>
    <w:p w14:paraId="09DED3A8">
      <w:pPr>
        <w:adjustRightInd w:val="0"/>
        <w:snapToGrid w:val="0"/>
        <w:spacing w:line="240" w:lineRule="auto"/>
        <w:jc w:val="center"/>
        <w:rPr>
          <w:rFonts w:hint="eastAsia" w:asciiTheme="minorEastAsia" w:hAnsiTheme="minorEastAsia"/>
          <w:b/>
          <w:sz w:val="32"/>
          <w:szCs w:val="32"/>
          <w:lang w:val="en-US" w:eastAsia="zh-CN"/>
        </w:rPr>
      </w:pPr>
    </w:p>
    <w:p w14:paraId="69EE495D">
      <w:pPr>
        <w:adjustRightInd w:val="0"/>
        <w:snapToGrid w:val="0"/>
        <w:spacing w:line="240" w:lineRule="auto"/>
        <w:jc w:val="center"/>
        <w:rPr>
          <w:rFonts w:hint="eastAsia" w:asciiTheme="minorEastAsia" w:hAnsiTheme="minorEastAsia"/>
          <w:b/>
          <w:sz w:val="32"/>
          <w:szCs w:val="32"/>
          <w:lang w:val="en-US" w:eastAsia="zh-CN"/>
        </w:rPr>
      </w:pPr>
    </w:p>
    <w:p w14:paraId="4D379006">
      <w:pPr>
        <w:adjustRightInd w:val="0"/>
        <w:snapToGrid w:val="0"/>
        <w:spacing w:line="240" w:lineRule="auto"/>
        <w:jc w:val="center"/>
        <w:rPr>
          <w:rFonts w:hint="eastAsia" w:asciiTheme="minorEastAsia" w:hAnsiTheme="minorEastAsia"/>
          <w:b/>
          <w:sz w:val="32"/>
          <w:szCs w:val="32"/>
          <w:lang w:val="en-US" w:eastAsia="zh-CN"/>
        </w:rPr>
      </w:pPr>
    </w:p>
    <w:p w14:paraId="76590A97">
      <w:pPr>
        <w:adjustRightInd w:val="0"/>
        <w:snapToGrid w:val="0"/>
        <w:spacing w:line="240" w:lineRule="auto"/>
        <w:jc w:val="center"/>
        <w:rPr>
          <w:rFonts w:hint="eastAsia" w:asciiTheme="minorEastAsia" w:hAnsiTheme="minorEastAsia"/>
          <w:b/>
          <w:sz w:val="32"/>
          <w:szCs w:val="32"/>
          <w:lang w:val="en-US" w:eastAsia="zh-CN"/>
        </w:rPr>
      </w:pPr>
    </w:p>
    <w:p w14:paraId="6ADD7C63">
      <w:pPr>
        <w:adjustRightInd w:val="0"/>
        <w:snapToGrid w:val="0"/>
        <w:spacing w:line="240" w:lineRule="auto"/>
        <w:jc w:val="center"/>
        <w:rPr>
          <w:rFonts w:hint="eastAsia" w:asciiTheme="minorEastAsia" w:hAnsiTheme="minorEastAsia"/>
          <w:b/>
          <w:sz w:val="32"/>
          <w:szCs w:val="32"/>
          <w:lang w:val="en-US" w:eastAsia="zh-CN"/>
        </w:rPr>
      </w:pPr>
    </w:p>
    <w:p w14:paraId="261AA378">
      <w:pPr>
        <w:adjustRightInd w:val="0"/>
        <w:snapToGrid w:val="0"/>
        <w:spacing w:line="240" w:lineRule="auto"/>
        <w:jc w:val="center"/>
        <w:rPr>
          <w:rFonts w:hint="eastAsia" w:asciiTheme="minorEastAsia" w:hAnsiTheme="minorEastAsia"/>
          <w:b/>
          <w:sz w:val="32"/>
          <w:szCs w:val="32"/>
          <w:lang w:val="en-US" w:eastAsia="zh-CN"/>
        </w:rPr>
      </w:pPr>
    </w:p>
    <w:p w14:paraId="1BA5C247">
      <w:pPr>
        <w:adjustRightInd w:val="0"/>
        <w:snapToGrid w:val="0"/>
        <w:spacing w:line="240" w:lineRule="auto"/>
        <w:jc w:val="center"/>
        <w:rPr>
          <w:rFonts w:hint="eastAsia" w:asciiTheme="minorEastAsia" w:hAnsiTheme="minorEastAsia"/>
          <w:b/>
          <w:sz w:val="32"/>
          <w:szCs w:val="32"/>
          <w:lang w:val="en-US" w:eastAsia="zh-CN"/>
        </w:rPr>
      </w:pPr>
    </w:p>
    <w:p w14:paraId="1C86A1DA">
      <w:pPr>
        <w:adjustRightInd w:val="0"/>
        <w:snapToGrid w:val="0"/>
        <w:spacing w:line="240" w:lineRule="auto"/>
        <w:jc w:val="center"/>
        <w:rPr>
          <w:rFonts w:hint="eastAsia" w:asciiTheme="minorEastAsia" w:hAnsiTheme="minorEastAsia"/>
          <w:b/>
          <w:sz w:val="32"/>
          <w:szCs w:val="32"/>
          <w:lang w:val="en-US" w:eastAsia="zh-CN"/>
        </w:rPr>
      </w:pPr>
    </w:p>
    <w:p w14:paraId="50A2283D">
      <w:pPr>
        <w:adjustRightInd w:val="0"/>
        <w:snapToGrid w:val="0"/>
        <w:spacing w:line="240" w:lineRule="auto"/>
        <w:jc w:val="center"/>
        <w:rPr>
          <w:rFonts w:hint="eastAsia" w:asciiTheme="minorEastAsia" w:hAnsiTheme="minorEastAsia"/>
          <w:b/>
          <w:sz w:val="32"/>
          <w:szCs w:val="32"/>
          <w:lang w:val="en-US" w:eastAsia="zh-CN"/>
        </w:rPr>
      </w:pPr>
    </w:p>
    <w:p w14:paraId="6167B59B">
      <w:pPr>
        <w:pStyle w:val="2"/>
        <w:rPr>
          <w:rFonts w:hint="eastAsia" w:asciiTheme="minorEastAsia" w:hAnsiTheme="minorEastAsia"/>
          <w:b/>
          <w:sz w:val="32"/>
          <w:szCs w:val="32"/>
          <w:lang w:val="en-US" w:eastAsia="zh-CN"/>
        </w:rPr>
      </w:pPr>
    </w:p>
    <w:p w14:paraId="34DE1921">
      <w:pPr>
        <w:pStyle w:val="2"/>
        <w:rPr>
          <w:rFonts w:hint="eastAsia" w:asciiTheme="minorEastAsia" w:hAnsiTheme="minorEastAsia"/>
          <w:b/>
          <w:sz w:val="32"/>
          <w:szCs w:val="32"/>
          <w:lang w:val="en-US" w:eastAsia="zh-CN"/>
        </w:rPr>
      </w:pPr>
    </w:p>
    <w:p w14:paraId="1BA8DDAD">
      <w:pPr>
        <w:pStyle w:val="2"/>
        <w:rPr>
          <w:rFonts w:hint="eastAsia" w:asciiTheme="minorEastAsia" w:hAnsiTheme="minorEastAsia"/>
          <w:b/>
          <w:sz w:val="32"/>
          <w:szCs w:val="32"/>
          <w:lang w:val="en-US" w:eastAsia="zh-CN"/>
        </w:rPr>
      </w:pPr>
    </w:p>
    <w:p w14:paraId="2CF93D3A">
      <w:pPr>
        <w:pStyle w:val="2"/>
        <w:rPr>
          <w:rFonts w:hint="eastAsia" w:asciiTheme="minorEastAsia" w:hAnsiTheme="minorEastAsia"/>
          <w:b/>
          <w:sz w:val="32"/>
          <w:szCs w:val="32"/>
          <w:lang w:val="en-US" w:eastAsia="zh-CN"/>
        </w:rPr>
      </w:pPr>
    </w:p>
    <w:p w14:paraId="434B434D">
      <w:pPr>
        <w:adjustRightInd w:val="0"/>
        <w:snapToGrid w:val="0"/>
        <w:spacing w:line="240" w:lineRule="auto"/>
        <w:jc w:val="center"/>
        <w:rPr>
          <w:rFonts w:hint="eastAsia" w:asciiTheme="minorEastAsia" w:hAnsiTheme="minorEastAsia"/>
          <w:b/>
          <w:sz w:val="32"/>
          <w:szCs w:val="32"/>
          <w:lang w:val="en-US" w:eastAsia="zh-CN"/>
        </w:rPr>
      </w:pPr>
    </w:p>
    <w:p w14:paraId="140235DE">
      <w:pPr>
        <w:adjustRightInd w:val="0"/>
        <w:snapToGrid w:val="0"/>
        <w:spacing w:line="240" w:lineRule="auto"/>
        <w:jc w:val="center"/>
        <w:rPr>
          <w:rFonts w:hint="eastAsia" w:asciiTheme="minorEastAsia" w:hAnsiTheme="minorEastAsia"/>
          <w:b/>
          <w:sz w:val="32"/>
          <w:szCs w:val="32"/>
          <w:lang w:val="en-US" w:eastAsia="zh-CN"/>
        </w:rPr>
      </w:pPr>
    </w:p>
    <w:p w14:paraId="2E0FF87B">
      <w:pPr>
        <w:adjustRightInd w:val="0"/>
        <w:snapToGrid w:val="0"/>
        <w:spacing w:line="240" w:lineRule="auto"/>
        <w:jc w:val="center"/>
        <w:rPr>
          <w:rFonts w:hint="eastAsia" w:asciiTheme="minorEastAsia" w:hAnsiTheme="minorEastAsia"/>
          <w:b/>
          <w:sz w:val="32"/>
          <w:szCs w:val="32"/>
          <w:lang w:val="en-US" w:eastAsia="zh-CN"/>
        </w:rPr>
      </w:pPr>
    </w:p>
    <w:p w14:paraId="7915C3A2">
      <w:pPr>
        <w:adjustRightInd w:val="0"/>
        <w:snapToGrid w:val="0"/>
        <w:spacing w:line="240" w:lineRule="auto"/>
        <w:jc w:val="center"/>
        <w:rPr>
          <w:rFonts w:hint="eastAsia" w:asciiTheme="minorEastAsia" w:hAnsiTheme="minorEastAsia"/>
          <w:b/>
          <w:sz w:val="32"/>
          <w:szCs w:val="32"/>
          <w:lang w:val="en-US" w:eastAsia="zh-CN"/>
        </w:rPr>
      </w:pPr>
    </w:p>
    <w:p w14:paraId="5A493ADF">
      <w:pPr>
        <w:adjustRightInd w:val="0"/>
        <w:snapToGrid w:val="0"/>
        <w:spacing w:line="240" w:lineRule="auto"/>
        <w:jc w:val="both"/>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附件2</w:t>
      </w:r>
    </w:p>
    <w:p w14:paraId="02510A98">
      <w:pPr>
        <w:adjustRightInd w:val="0"/>
        <w:snapToGrid w:val="0"/>
        <w:spacing w:line="240" w:lineRule="auto"/>
        <w:jc w:val="center"/>
        <w:rPr>
          <w:rFonts w:hint="eastAsia" w:asciiTheme="minorEastAsia" w:hAnsiTheme="minorEastAsia"/>
          <w:b/>
          <w:sz w:val="32"/>
          <w:szCs w:val="32"/>
          <w:lang w:val="en-US" w:eastAsia="zh-CN"/>
        </w:rPr>
      </w:pPr>
    </w:p>
    <w:p w14:paraId="638D76AF">
      <w:pPr>
        <w:spacing w:line="360" w:lineRule="auto"/>
        <w:jc w:val="center"/>
        <w:rPr>
          <w:rFonts w:hint="default" w:ascii="仿宋" w:hAnsi="仿宋" w:eastAsia="仿宋" w:cs="仿宋"/>
          <w:color w:val="auto"/>
          <w:kern w:val="0"/>
          <w:sz w:val="44"/>
          <w:szCs w:val="44"/>
          <w:highlight w:val="none"/>
          <w:lang w:val="en-US"/>
        </w:rPr>
      </w:pPr>
      <w:r>
        <w:rPr>
          <w:rFonts w:hint="eastAsia" w:ascii="仿宋" w:hAnsi="仿宋" w:eastAsia="仿宋" w:cs="仿宋"/>
          <w:color w:val="auto"/>
          <w:kern w:val="0"/>
          <w:sz w:val="44"/>
          <w:szCs w:val="44"/>
          <w:highlight w:val="none"/>
        </w:rPr>
        <w:t>意向</w:t>
      </w:r>
      <w:r>
        <w:rPr>
          <w:rFonts w:hint="eastAsia" w:ascii="仿宋" w:hAnsi="仿宋" w:eastAsia="仿宋" w:cs="仿宋"/>
          <w:color w:val="auto"/>
          <w:kern w:val="0"/>
          <w:sz w:val="44"/>
          <w:szCs w:val="44"/>
          <w:highlight w:val="none"/>
          <w:lang w:val="en-US" w:eastAsia="zh-CN"/>
        </w:rPr>
        <w:t>报名文件</w:t>
      </w:r>
    </w:p>
    <w:p w14:paraId="5012F8AA">
      <w:pPr>
        <w:spacing w:line="360" w:lineRule="auto"/>
        <w:rPr>
          <w:rFonts w:hint="eastAsia" w:ascii="仿宋" w:hAnsi="仿宋" w:eastAsia="仿宋" w:cs="仿宋"/>
          <w:color w:val="auto"/>
          <w:sz w:val="28"/>
          <w:szCs w:val="28"/>
          <w:highlight w:val="none"/>
          <w:u w:val="single"/>
        </w:rPr>
      </w:pPr>
    </w:p>
    <w:p w14:paraId="1B7044B3">
      <w:pPr>
        <w:spacing w:line="360" w:lineRule="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u w:val="single"/>
        </w:rPr>
        <w:t>广州自来水</w:t>
      </w:r>
      <w:r>
        <w:rPr>
          <w:rFonts w:hint="eastAsia" w:ascii="仿宋" w:hAnsi="仿宋" w:eastAsia="仿宋" w:cs="仿宋"/>
          <w:color w:val="auto"/>
          <w:sz w:val="30"/>
          <w:szCs w:val="30"/>
          <w:highlight w:val="none"/>
          <w:u w:val="single"/>
          <w:lang w:val="en-US" w:eastAsia="zh-CN"/>
        </w:rPr>
        <w:t>专业建安</w:t>
      </w:r>
      <w:r>
        <w:rPr>
          <w:rFonts w:hint="eastAsia" w:ascii="仿宋" w:hAnsi="仿宋" w:eastAsia="仿宋" w:cs="仿宋"/>
          <w:color w:val="auto"/>
          <w:sz w:val="30"/>
          <w:szCs w:val="30"/>
          <w:highlight w:val="none"/>
          <w:u w:val="single"/>
        </w:rPr>
        <w:t>有限公司：</w:t>
      </w:r>
    </w:p>
    <w:p w14:paraId="4B19C162">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我方已知悉贵公司关于“</w:t>
      </w:r>
      <w:r>
        <w:rPr>
          <w:rFonts w:hint="eastAsia" w:ascii="仿宋" w:hAnsi="仿宋" w:eastAsia="仿宋" w:cs="仿宋"/>
          <w:sz w:val="30"/>
          <w:szCs w:val="30"/>
          <w:u w:val="single"/>
          <w:lang w:val="en-US" w:eastAsia="zh-CN"/>
        </w:rPr>
        <w:t>广</w:t>
      </w:r>
      <w:r>
        <w:rPr>
          <w:rFonts w:hint="eastAsia" w:ascii="仿宋" w:hAnsi="仿宋" w:eastAsia="仿宋" w:cs="仿宋"/>
          <w:sz w:val="30"/>
          <w:szCs w:val="30"/>
          <w:u w:val="single"/>
        </w:rPr>
        <w:t>州北江引水工程（花都水厂及配水管道工程部分）（标段二）</w:t>
      </w:r>
      <w:r>
        <w:rPr>
          <w:rFonts w:hint="eastAsia" w:ascii="仿宋" w:hAnsi="仿宋" w:eastAsia="仿宋" w:cs="仿宋"/>
          <w:color w:val="auto"/>
          <w:sz w:val="30"/>
          <w:szCs w:val="30"/>
          <w:highlight w:val="none"/>
        </w:rPr>
        <w:t>”项目的</w:t>
      </w:r>
      <w:r>
        <w:rPr>
          <w:rFonts w:hint="eastAsia" w:ascii="仿宋" w:hAnsi="仿宋" w:eastAsia="仿宋" w:cs="仿宋"/>
          <w:color w:val="auto"/>
          <w:sz w:val="30"/>
          <w:szCs w:val="30"/>
          <w:highlight w:val="none"/>
          <w:lang w:val="en-US" w:eastAsia="zh-CN"/>
        </w:rPr>
        <w:t>意向报名</w:t>
      </w:r>
      <w:r>
        <w:rPr>
          <w:rFonts w:hint="eastAsia" w:ascii="仿宋" w:hAnsi="仿宋" w:eastAsia="仿宋" w:cs="仿宋"/>
          <w:color w:val="auto"/>
          <w:sz w:val="30"/>
          <w:szCs w:val="30"/>
          <w:highlight w:val="none"/>
        </w:rPr>
        <w:t>信息，我公司决定</w:t>
      </w:r>
      <w:r>
        <w:rPr>
          <w:rFonts w:hint="eastAsia" w:ascii="仿宋" w:hAnsi="仿宋" w:eastAsia="仿宋" w:cs="仿宋"/>
          <w:color w:val="auto"/>
          <w:sz w:val="30"/>
          <w:szCs w:val="30"/>
          <w:highlight w:val="none"/>
          <w:lang w:val="en-US" w:eastAsia="zh-CN"/>
        </w:rPr>
        <w:t>参与</w:t>
      </w:r>
      <w:r>
        <w:rPr>
          <w:rFonts w:hint="eastAsia" w:ascii="仿宋" w:hAnsi="仿宋" w:eastAsia="仿宋" w:cs="仿宋"/>
          <w:color w:val="auto"/>
          <w:sz w:val="30"/>
          <w:szCs w:val="30"/>
          <w:highlight w:val="none"/>
          <w:u w:val="single"/>
          <w:lang w:val="en-US" w:eastAsia="zh-CN"/>
        </w:rPr>
        <w:t xml:space="preserve">分类   </w:t>
      </w:r>
      <w:r>
        <w:rPr>
          <w:rFonts w:hint="eastAsia" w:ascii="仿宋" w:hAnsi="仿宋" w:eastAsia="仿宋" w:cs="仿宋"/>
          <w:color w:val="auto"/>
          <w:sz w:val="30"/>
          <w:szCs w:val="30"/>
          <w:highlight w:val="none"/>
          <w:lang w:eastAsia="zh-CN"/>
        </w:rPr>
        <w:t>的</w:t>
      </w:r>
      <w:r>
        <w:rPr>
          <w:rFonts w:hint="eastAsia" w:ascii="仿宋" w:hAnsi="仿宋" w:eastAsia="仿宋" w:cs="仿宋"/>
          <w:color w:val="auto"/>
          <w:sz w:val="30"/>
          <w:szCs w:val="30"/>
          <w:highlight w:val="none"/>
          <w:u w:val="single"/>
          <w:lang w:val="en-US" w:eastAsia="zh-CN"/>
        </w:rPr>
        <w:t xml:space="preserve">                 （分类名称） </w:t>
      </w:r>
      <w:r>
        <w:rPr>
          <w:rFonts w:hint="eastAsia" w:ascii="仿宋" w:hAnsi="仿宋" w:eastAsia="仿宋" w:cs="仿宋"/>
          <w:color w:val="auto"/>
          <w:sz w:val="30"/>
          <w:szCs w:val="30"/>
          <w:highlight w:val="none"/>
          <w:lang w:val="en-US" w:eastAsia="zh-CN"/>
        </w:rPr>
        <w:t>的报名。</w:t>
      </w:r>
    </w:p>
    <w:p w14:paraId="36ED25F2">
      <w:pPr>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供应商诚信名单外的单位需按供应商资格要求提供证明文件）</w:t>
      </w:r>
    </w:p>
    <w:p w14:paraId="0C90E3A0">
      <w:pPr>
        <w:ind w:firstLine="2700" w:firstLineChars="9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 xml:space="preserve">联系人：         </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 xml:space="preserve">  手机：</w:t>
      </w:r>
    </w:p>
    <w:p w14:paraId="4F738B97">
      <w:pPr>
        <w:rPr>
          <w:rFonts w:ascii="Times New Roman" w:hAnsi="Times New Roman" w:eastAsia="仿宋_GB2312" w:cs="Times New Roman"/>
          <w:color w:val="auto"/>
          <w:sz w:val="28"/>
          <w:szCs w:val="28"/>
          <w:highlight w:val="none"/>
        </w:rPr>
      </w:pPr>
    </w:p>
    <w:p w14:paraId="4C0B2911">
      <w:pPr>
        <w:ind w:firstLine="4900" w:firstLineChars="1750"/>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供应商：（单位公章）</w:t>
      </w:r>
    </w:p>
    <w:p w14:paraId="0D7C4664">
      <w:pP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 xml:space="preserve">                                   日期：   年   月   日</w:t>
      </w:r>
    </w:p>
    <w:p w14:paraId="4FE609E3">
      <w:pPr>
        <w:adjustRightInd w:val="0"/>
        <w:snapToGrid w:val="0"/>
        <w:spacing w:line="240" w:lineRule="auto"/>
        <w:jc w:val="center"/>
        <w:rPr>
          <w:rFonts w:hint="default" w:asciiTheme="minorEastAsia" w:hAnsiTheme="minorEastAsia"/>
          <w:b/>
          <w:sz w:val="32"/>
          <w:szCs w:val="32"/>
          <w:lang w:val="en-US" w:eastAsia="zh-CN"/>
        </w:rPr>
      </w:pPr>
    </w:p>
    <w:p w14:paraId="2E7B1788">
      <w:pPr>
        <w:adjustRightInd w:val="0"/>
        <w:snapToGrid w:val="0"/>
        <w:spacing w:line="240" w:lineRule="auto"/>
        <w:jc w:val="center"/>
        <w:rPr>
          <w:rFonts w:hint="default" w:asciiTheme="minorEastAsia" w:hAnsiTheme="minorEastAsia"/>
          <w:b/>
          <w:sz w:val="32"/>
          <w:szCs w:val="32"/>
          <w:lang w:val="en-US" w:eastAsia="zh-CN"/>
        </w:rPr>
      </w:pPr>
    </w:p>
    <w:p w14:paraId="65CDB78F">
      <w:pPr>
        <w:adjustRightInd w:val="0"/>
        <w:snapToGrid w:val="0"/>
        <w:spacing w:line="240" w:lineRule="auto"/>
        <w:jc w:val="center"/>
        <w:rPr>
          <w:rFonts w:hint="default" w:asciiTheme="minorEastAsia" w:hAnsiTheme="minorEastAsia"/>
          <w:b/>
          <w:sz w:val="32"/>
          <w:szCs w:val="32"/>
          <w:lang w:val="en-US" w:eastAsia="zh-CN"/>
        </w:rPr>
      </w:pPr>
    </w:p>
    <w:p w14:paraId="79B6BEC9">
      <w:pPr>
        <w:adjustRightInd w:val="0"/>
        <w:snapToGrid w:val="0"/>
        <w:spacing w:line="240" w:lineRule="auto"/>
        <w:jc w:val="center"/>
        <w:rPr>
          <w:rFonts w:hint="default" w:asciiTheme="minorEastAsia" w:hAnsiTheme="minorEastAsia"/>
          <w:b/>
          <w:sz w:val="32"/>
          <w:szCs w:val="32"/>
          <w:lang w:val="en-US" w:eastAsia="zh-CN"/>
        </w:rPr>
      </w:pPr>
    </w:p>
    <w:p w14:paraId="7B28AA39">
      <w:pPr>
        <w:adjustRightInd w:val="0"/>
        <w:snapToGrid w:val="0"/>
        <w:spacing w:line="240" w:lineRule="auto"/>
        <w:jc w:val="center"/>
        <w:rPr>
          <w:rFonts w:hint="default" w:asciiTheme="minorEastAsia" w:hAnsiTheme="minorEastAsia"/>
          <w:b/>
          <w:sz w:val="32"/>
          <w:szCs w:val="32"/>
          <w:lang w:val="en-US" w:eastAsia="zh-CN"/>
        </w:rPr>
      </w:pPr>
    </w:p>
    <w:p w14:paraId="69ED51F6">
      <w:pPr>
        <w:adjustRightInd w:val="0"/>
        <w:snapToGrid w:val="0"/>
        <w:spacing w:line="240" w:lineRule="auto"/>
        <w:jc w:val="center"/>
        <w:rPr>
          <w:rFonts w:hint="default" w:asciiTheme="minorEastAsia" w:hAnsiTheme="minorEastAsia"/>
          <w:b/>
          <w:sz w:val="32"/>
          <w:szCs w:val="32"/>
          <w:lang w:val="en-US" w:eastAsia="zh-CN"/>
        </w:rPr>
      </w:pPr>
    </w:p>
    <w:p w14:paraId="0F8DE086">
      <w:pPr>
        <w:adjustRightInd w:val="0"/>
        <w:snapToGrid w:val="0"/>
        <w:spacing w:line="240" w:lineRule="auto"/>
        <w:jc w:val="center"/>
        <w:rPr>
          <w:rFonts w:hint="default" w:asciiTheme="minorEastAsia" w:hAnsiTheme="minorEastAsia"/>
          <w:b/>
          <w:sz w:val="32"/>
          <w:szCs w:val="32"/>
          <w:lang w:val="en-US" w:eastAsia="zh-CN"/>
        </w:rPr>
      </w:pPr>
    </w:p>
    <w:p w14:paraId="2E03FD25">
      <w:pPr>
        <w:adjustRightInd w:val="0"/>
        <w:snapToGrid w:val="0"/>
        <w:spacing w:line="240" w:lineRule="auto"/>
        <w:jc w:val="center"/>
        <w:rPr>
          <w:rFonts w:hint="default" w:asciiTheme="minorEastAsia" w:hAnsiTheme="minorEastAsia"/>
          <w:b/>
          <w:sz w:val="32"/>
          <w:szCs w:val="32"/>
          <w:lang w:val="en-US" w:eastAsia="zh-CN"/>
        </w:rPr>
      </w:pPr>
    </w:p>
    <w:p w14:paraId="42620C2C">
      <w:pPr>
        <w:adjustRightInd w:val="0"/>
        <w:snapToGrid w:val="0"/>
        <w:spacing w:line="240" w:lineRule="auto"/>
        <w:jc w:val="center"/>
        <w:rPr>
          <w:rFonts w:hint="default" w:asciiTheme="minorEastAsia" w:hAnsiTheme="minorEastAsia"/>
          <w:b/>
          <w:sz w:val="32"/>
          <w:szCs w:val="32"/>
          <w:lang w:val="en-US" w:eastAsia="zh-CN"/>
        </w:rPr>
      </w:pPr>
    </w:p>
    <w:p w14:paraId="1AEC58C9">
      <w:pPr>
        <w:adjustRightInd w:val="0"/>
        <w:snapToGrid w:val="0"/>
        <w:spacing w:line="240" w:lineRule="auto"/>
        <w:jc w:val="center"/>
        <w:rPr>
          <w:rFonts w:hint="default" w:asciiTheme="minorEastAsia" w:hAnsiTheme="minorEastAsia"/>
          <w:b/>
          <w:sz w:val="32"/>
          <w:szCs w:val="32"/>
          <w:lang w:val="en-US" w:eastAsia="zh-CN"/>
        </w:rPr>
      </w:pPr>
    </w:p>
    <w:p w14:paraId="5E6593C4">
      <w:pPr>
        <w:adjustRightInd w:val="0"/>
        <w:snapToGrid w:val="0"/>
        <w:spacing w:line="240" w:lineRule="auto"/>
        <w:jc w:val="center"/>
        <w:rPr>
          <w:rFonts w:hint="default" w:asciiTheme="minorEastAsia" w:hAnsiTheme="minorEastAsia"/>
          <w:b/>
          <w:sz w:val="32"/>
          <w:szCs w:val="32"/>
          <w:lang w:val="en-US" w:eastAsia="zh-CN"/>
        </w:rPr>
      </w:pPr>
    </w:p>
    <w:p w14:paraId="0E64C1AE">
      <w:pPr>
        <w:pStyle w:val="2"/>
        <w:rPr>
          <w:rFonts w:hint="default" w:asciiTheme="minorEastAsia" w:hAnsiTheme="minorEastAsia"/>
          <w:b/>
          <w:sz w:val="32"/>
          <w:szCs w:val="32"/>
          <w:lang w:val="en-US" w:eastAsia="zh-CN"/>
        </w:rPr>
      </w:pPr>
    </w:p>
    <w:p w14:paraId="15299A3A">
      <w:pPr>
        <w:jc w:val="center"/>
        <w:rPr>
          <w:rFonts w:hint="eastAsia" w:ascii="仿宋_GB2312" w:eastAsia="仿宋_GB2312"/>
          <w:b/>
          <w:bCs/>
          <w:color w:val="auto"/>
          <w:sz w:val="44"/>
          <w:szCs w:val="44"/>
          <w:highlight w:val="none"/>
          <w:lang w:val="en-US" w:eastAsia="zh-CN"/>
        </w:rPr>
      </w:pPr>
    </w:p>
    <w:p w14:paraId="21F06064">
      <w:pPr>
        <w:jc w:val="both"/>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附件3</w:t>
      </w:r>
    </w:p>
    <w:p w14:paraId="6DFD4801">
      <w:pPr>
        <w:pStyle w:val="2"/>
        <w:rPr>
          <w:rFonts w:hint="eastAsia"/>
          <w:lang w:val="en-US" w:eastAsia="zh-CN"/>
        </w:rPr>
      </w:pPr>
    </w:p>
    <w:p w14:paraId="399AC4B7">
      <w:pPr>
        <w:pStyle w:val="4"/>
      </w:pPr>
    </w:p>
    <w:p w14:paraId="518A673A">
      <w:pPr>
        <w:pStyle w:val="5"/>
        <w:rPr>
          <w:rFonts w:hint="eastAsia"/>
        </w:rPr>
      </w:pPr>
    </w:p>
    <w:p w14:paraId="168AD66B">
      <w:pPr>
        <w:adjustRightInd w:val="0"/>
        <w:snapToGrid w:val="0"/>
        <w:spacing w:before="120" w:beforeLines="50" w:after="120" w:afterLines="50" w:line="360" w:lineRule="auto"/>
        <w:jc w:val="center"/>
        <w:rPr>
          <w:rFonts w:ascii="方正小标宋简体" w:eastAsia="方正小标宋简体"/>
          <w:sz w:val="44"/>
          <w:szCs w:val="44"/>
          <w:u w:val="single"/>
        </w:rPr>
      </w:pPr>
      <w:r>
        <w:rPr>
          <w:rFonts w:hint="eastAsia" w:ascii="方正小标宋简体" w:eastAsia="方正小标宋简体"/>
          <w:sz w:val="44"/>
          <w:szCs w:val="44"/>
          <w:u w:val="single"/>
          <w:lang w:val="en-US" w:eastAsia="zh-CN"/>
        </w:rPr>
        <w:t xml:space="preserve">                           </w:t>
      </w:r>
      <w:r>
        <w:rPr>
          <w:rFonts w:hint="eastAsia" w:ascii="方正小标宋简体" w:eastAsia="方正小标宋简体"/>
          <w:sz w:val="44"/>
          <w:szCs w:val="44"/>
          <w:u w:val="single"/>
        </w:rPr>
        <w:t>项目</w:t>
      </w:r>
    </w:p>
    <w:p w14:paraId="36216D5D">
      <w:pPr>
        <w:adjustRightInd w:val="0"/>
        <w:snapToGrid w:val="0"/>
        <w:spacing w:before="120" w:beforeLines="50" w:after="120" w:afterLines="50" w:line="600" w:lineRule="exact"/>
        <w:jc w:val="center"/>
        <w:rPr>
          <w:rFonts w:ascii="仿宋_GB2312" w:eastAsia="仿宋_GB2312"/>
          <w:sz w:val="30"/>
          <w:szCs w:val="30"/>
        </w:rPr>
      </w:pPr>
    </w:p>
    <w:p w14:paraId="3BBBEE92">
      <w:pPr>
        <w:adjustRightInd w:val="0"/>
        <w:snapToGrid w:val="0"/>
        <w:spacing w:before="120" w:beforeLines="50" w:after="120" w:afterLines="50" w:line="600" w:lineRule="exact"/>
        <w:jc w:val="center"/>
        <w:rPr>
          <w:rFonts w:ascii="方正小标宋简体" w:eastAsia="方正小标宋简体"/>
          <w:sz w:val="44"/>
          <w:szCs w:val="44"/>
        </w:rPr>
      </w:pPr>
    </w:p>
    <w:p w14:paraId="7F606912">
      <w:pPr>
        <w:pStyle w:val="4"/>
      </w:pPr>
    </w:p>
    <w:p w14:paraId="1504C63C">
      <w:pPr>
        <w:pStyle w:val="5"/>
        <w:rPr>
          <w:rFonts w:hint="eastAsia"/>
        </w:rPr>
      </w:pPr>
    </w:p>
    <w:p w14:paraId="658D1866">
      <w:pPr>
        <w:jc w:val="center"/>
        <w:rPr>
          <w:rFonts w:hint="eastAsia" w:ascii="方正小标宋简体" w:eastAsia="方正小标宋简体"/>
          <w:sz w:val="48"/>
          <w:szCs w:val="48"/>
          <w:lang w:eastAsia="zh-CN"/>
        </w:rPr>
      </w:pPr>
      <w:r>
        <w:rPr>
          <w:rFonts w:hint="eastAsia" w:ascii="方正小标宋简体" w:eastAsia="方正小标宋简体"/>
          <w:sz w:val="48"/>
          <w:szCs w:val="48"/>
        </w:rPr>
        <w:t xml:space="preserve"> </w:t>
      </w:r>
      <w:r>
        <w:rPr>
          <w:rFonts w:hint="eastAsia" w:ascii="方正小标宋简体" w:eastAsia="方正小标宋简体"/>
          <w:sz w:val="48"/>
          <w:szCs w:val="48"/>
          <w:lang w:eastAsia="zh-CN"/>
        </w:rPr>
        <w:t>资格审查资料</w:t>
      </w:r>
    </w:p>
    <w:p w14:paraId="62B8033A">
      <w:pPr>
        <w:adjustRightInd w:val="0"/>
        <w:snapToGrid w:val="0"/>
        <w:spacing w:before="120" w:beforeLines="50" w:after="120" w:afterLines="50" w:line="600" w:lineRule="exact"/>
        <w:jc w:val="center"/>
        <w:rPr>
          <w:rFonts w:ascii="方正小标宋简体" w:eastAsia="方正小标宋简体"/>
          <w:sz w:val="44"/>
          <w:szCs w:val="44"/>
        </w:rPr>
      </w:pPr>
    </w:p>
    <w:p w14:paraId="6B8B8B9B">
      <w:pPr>
        <w:adjustRightInd w:val="0"/>
        <w:snapToGrid w:val="0"/>
        <w:spacing w:before="120" w:beforeLines="50" w:after="120" w:afterLines="50" w:line="600" w:lineRule="exact"/>
        <w:jc w:val="center"/>
        <w:rPr>
          <w:rFonts w:ascii="方正小标宋简体" w:eastAsia="方正小标宋简体"/>
          <w:sz w:val="44"/>
          <w:szCs w:val="44"/>
        </w:rPr>
      </w:pPr>
    </w:p>
    <w:p w14:paraId="3269E96A">
      <w:pPr>
        <w:pStyle w:val="4"/>
        <w:rPr>
          <w:rFonts w:hint="eastAsia"/>
        </w:rPr>
      </w:pPr>
    </w:p>
    <w:p w14:paraId="0D7A645A">
      <w:pPr>
        <w:adjustRightInd w:val="0"/>
        <w:snapToGrid w:val="0"/>
        <w:spacing w:before="120" w:beforeLines="50" w:after="120" w:afterLines="50" w:line="600" w:lineRule="exact"/>
        <w:jc w:val="center"/>
        <w:rPr>
          <w:rFonts w:ascii="方正小标宋简体" w:eastAsia="方正小标宋简体"/>
          <w:sz w:val="44"/>
          <w:szCs w:val="44"/>
        </w:rPr>
      </w:pPr>
    </w:p>
    <w:p w14:paraId="49ED487C">
      <w:pPr>
        <w:adjustRightInd w:val="0"/>
        <w:snapToGrid w:val="0"/>
        <w:spacing w:line="600" w:lineRule="exact"/>
        <w:ind w:left="1" w:firstLine="709" w:firstLineChars="197"/>
        <w:jc w:val="both"/>
        <w:rPr>
          <w:rFonts w:ascii="仿宋_GB2312" w:hAnsi="宋体" w:eastAsia="仿宋_GB2312"/>
          <w:sz w:val="36"/>
          <w:szCs w:val="36"/>
        </w:rPr>
      </w:pPr>
      <w:r>
        <w:rPr>
          <w:rFonts w:hint="eastAsia" w:ascii="仿宋_GB2312" w:hAnsi="宋体" w:eastAsia="仿宋_GB2312"/>
          <w:sz w:val="36"/>
          <w:szCs w:val="36"/>
          <w:lang w:eastAsia="zh-CN"/>
        </w:rPr>
        <w:t>单位名称</w:t>
      </w:r>
      <w:r>
        <w:rPr>
          <w:rFonts w:hint="eastAsia" w:ascii="仿宋_GB2312" w:hAnsi="宋体" w:eastAsia="仿宋_GB2312"/>
          <w:sz w:val="36"/>
          <w:szCs w:val="36"/>
        </w:rPr>
        <w:t>：</w:t>
      </w:r>
      <w:r>
        <w:rPr>
          <w:rFonts w:hint="eastAsia" w:ascii="仿宋_GB2312" w:hAnsi="宋体" w:eastAsia="仿宋_GB2312"/>
          <w:sz w:val="36"/>
          <w:szCs w:val="36"/>
          <w:u w:val="none"/>
        </w:rPr>
        <w:t xml:space="preserve">                 </w:t>
      </w:r>
    </w:p>
    <w:p w14:paraId="1872B4EB">
      <w:pPr>
        <w:adjustRightInd w:val="0"/>
        <w:snapToGrid w:val="0"/>
        <w:spacing w:line="600" w:lineRule="exact"/>
        <w:ind w:left="1" w:right="560" w:firstLine="709" w:firstLineChars="197"/>
        <w:jc w:val="both"/>
        <w:rPr>
          <w:rFonts w:hint="eastAsia" w:ascii="仿宋_GB2312" w:hAnsi="宋体" w:eastAsia="仿宋_GB2312"/>
          <w:sz w:val="36"/>
          <w:szCs w:val="36"/>
        </w:rPr>
      </w:pPr>
      <w:r>
        <w:rPr>
          <w:rFonts w:hint="eastAsia" w:ascii="仿宋_GB2312" w:hAnsi="宋体" w:eastAsia="仿宋_GB2312"/>
          <w:sz w:val="36"/>
          <w:szCs w:val="36"/>
          <w:u w:val="none"/>
          <w:lang w:eastAsia="zh-CN"/>
        </w:rPr>
        <w:t>日期：</w:t>
      </w:r>
      <w:r>
        <w:rPr>
          <w:rFonts w:hint="eastAsia" w:ascii="仿宋_GB2312" w:hAnsi="宋体" w:eastAsia="仿宋_GB2312"/>
          <w:sz w:val="36"/>
          <w:szCs w:val="36"/>
          <w:u w:val="none"/>
          <w:lang w:val="en-US" w:eastAsia="zh-CN"/>
        </w:rPr>
        <w:t xml:space="preserve">    </w:t>
      </w:r>
      <w:r>
        <w:rPr>
          <w:rFonts w:hint="eastAsia" w:ascii="仿宋_GB2312" w:hAnsi="宋体" w:eastAsia="仿宋_GB2312"/>
          <w:sz w:val="36"/>
          <w:szCs w:val="36"/>
          <w:u w:val="none"/>
        </w:rPr>
        <w:t>年    月    日</w:t>
      </w:r>
    </w:p>
    <w:p w14:paraId="35243ADE">
      <w:pPr>
        <w:jc w:val="center"/>
        <w:rPr>
          <w:rFonts w:hint="eastAsia" w:ascii="仿宋_GB2312" w:eastAsia="仿宋_GB2312"/>
          <w:b/>
          <w:bCs/>
          <w:color w:val="auto"/>
          <w:sz w:val="44"/>
          <w:szCs w:val="44"/>
          <w:highlight w:val="none"/>
          <w:lang w:val="en-US" w:eastAsia="zh-CN"/>
        </w:rPr>
      </w:pPr>
      <w:r>
        <w:rPr>
          <w:rFonts w:ascii="方正小标宋简体" w:eastAsia="方正小标宋简体"/>
          <w:sz w:val="44"/>
          <w:szCs w:val="44"/>
        </w:rPr>
        <w:br w:type="page"/>
      </w:r>
    </w:p>
    <w:p w14:paraId="19FB3FD4">
      <w:pPr>
        <w:jc w:val="both"/>
        <w:rPr>
          <w:rFonts w:hint="default" w:ascii="仿宋_GB2312" w:eastAsia="仿宋_GB2312"/>
          <w:b/>
          <w:bCs/>
          <w:color w:val="auto"/>
          <w:sz w:val="44"/>
          <w:szCs w:val="44"/>
          <w:highlight w:val="none"/>
          <w:lang w:val="en-US" w:eastAsia="zh-CN"/>
        </w:rPr>
      </w:pPr>
      <w:r>
        <w:rPr>
          <w:rFonts w:hint="eastAsia" w:asciiTheme="minorEastAsia" w:hAnsiTheme="minorEastAsia"/>
          <w:b/>
          <w:sz w:val="32"/>
          <w:szCs w:val="32"/>
          <w:lang w:val="en-US" w:eastAsia="zh-CN"/>
        </w:rPr>
        <w:t>附件4</w:t>
      </w:r>
    </w:p>
    <w:p w14:paraId="58DF7D43">
      <w:pPr>
        <w:jc w:val="center"/>
        <w:rPr>
          <w:rFonts w:hint="eastAsia" w:ascii="仿宋_GB2312" w:eastAsia="仿宋_GB2312"/>
          <w:b/>
          <w:bCs/>
          <w:color w:val="auto"/>
          <w:sz w:val="44"/>
          <w:szCs w:val="44"/>
          <w:highlight w:val="none"/>
          <w:lang w:val="en-US" w:eastAsia="zh-CN"/>
        </w:rPr>
      </w:pPr>
      <w:r>
        <w:rPr>
          <w:rFonts w:hint="eastAsia" w:ascii="仿宋_GB2312" w:eastAsia="仿宋_GB2312"/>
          <w:b/>
          <w:bCs/>
          <w:color w:val="auto"/>
          <w:sz w:val="44"/>
          <w:szCs w:val="44"/>
          <w:highlight w:val="none"/>
          <w:lang w:val="en-US" w:eastAsia="zh-CN"/>
        </w:rPr>
        <w:t>承诺函</w:t>
      </w:r>
    </w:p>
    <w:p w14:paraId="371AACB8">
      <w:pPr>
        <w:pStyle w:val="2"/>
        <w:ind w:left="0" w:leftChars="0" w:firstLine="0" w:firstLineChars="0"/>
        <w:rPr>
          <w:rFonts w:hint="eastAsia"/>
          <w:b w:val="0"/>
          <w:bCs w:val="0"/>
          <w:sz w:val="28"/>
          <w:szCs w:val="28"/>
          <w:lang w:val="en-US" w:eastAsia="zh-CN"/>
        </w:rPr>
      </w:pPr>
      <w:r>
        <w:rPr>
          <w:rFonts w:hint="eastAsia" w:ascii="仿宋_GB2312" w:eastAsia="仿宋_GB2312"/>
          <w:b w:val="0"/>
          <w:bCs w:val="0"/>
          <w:color w:val="auto"/>
          <w:sz w:val="28"/>
          <w:szCs w:val="28"/>
          <w:highlight w:val="none"/>
          <w:lang w:val="en-US" w:eastAsia="zh-CN"/>
        </w:rPr>
        <w:t>我司承诺：</w:t>
      </w:r>
    </w:p>
    <w:p w14:paraId="56672EC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eastAsia="仿宋_GB2312" w:cs="Times New Roman"/>
          <w:color w:val="auto"/>
          <w:sz w:val="28"/>
          <w:szCs w:val="28"/>
          <w:highlight w:val="none"/>
          <w:lang w:val="en-US" w:eastAsia="zh-CN"/>
        </w:rPr>
      </w:pPr>
      <w:r>
        <w:rPr>
          <w:rFonts w:hint="eastAsia" w:ascii="仿宋_GB2312" w:eastAsia="仿宋_GB2312" w:cs="Times New Roman"/>
          <w:color w:val="auto"/>
          <w:sz w:val="28"/>
          <w:szCs w:val="28"/>
          <w:highlight w:val="none"/>
          <w:lang w:val="en-US" w:eastAsia="zh-CN"/>
        </w:rPr>
        <w:t>1.未有“被行业主管部门依法暂停、取消投标或禁止参加采购活动且处于有效期内的”情况。</w:t>
      </w:r>
    </w:p>
    <w:p w14:paraId="5818152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eastAsia="仿宋_GB2312" w:cs="Times New Roman"/>
          <w:color w:val="auto"/>
          <w:sz w:val="28"/>
          <w:szCs w:val="28"/>
          <w:highlight w:val="none"/>
          <w:lang w:val="en-US" w:eastAsia="zh-CN"/>
        </w:rPr>
      </w:pPr>
      <w:r>
        <w:rPr>
          <w:rFonts w:hint="eastAsia" w:ascii="仿宋_GB2312" w:eastAsia="仿宋_GB2312" w:cs="Times New Roman"/>
          <w:color w:val="auto"/>
          <w:sz w:val="28"/>
          <w:szCs w:val="28"/>
          <w:highlight w:val="none"/>
          <w:lang w:val="en-US" w:eastAsia="zh-CN"/>
        </w:rPr>
        <w:t>2.未有“被最高人民法院在“国家企业信用信息公示系统”网站或各级信用信息共享平台中列入失信被执行人名单”的情况。</w:t>
      </w:r>
    </w:p>
    <w:p w14:paraId="0581DD6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eastAsia="仿宋_GB2312" w:cs="Times New Roman"/>
          <w:color w:val="auto"/>
          <w:sz w:val="28"/>
          <w:szCs w:val="28"/>
          <w:highlight w:val="none"/>
          <w:lang w:val="en-US" w:eastAsia="zh-CN"/>
        </w:rPr>
      </w:pPr>
      <w:r>
        <w:rPr>
          <w:rFonts w:hint="eastAsia" w:ascii="仿宋_GB2312" w:eastAsia="仿宋_GB2312" w:cs="Times New Roman"/>
          <w:color w:val="auto"/>
          <w:sz w:val="28"/>
          <w:szCs w:val="28"/>
          <w:highlight w:val="none"/>
          <w:lang w:val="en-US" w:eastAsia="zh-CN"/>
        </w:rPr>
        <w:t>3.未有“因拖欠工人工资或分包款而发生纠纷逾期未整改或引发群体性上访事件”的情况。</w:t>
      </w:r>
    </w:p>
    <w:p w14:paraId="5417C1F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eastAsia="仿宋_GB2312" w:cs="Times New Roman"/>
          <w:color w:val="auto"/>
          <w:sz w:val="28"/>
          <w:szCs w:val="28"/>
          <w:highlight w:val="none"/>
          <w:lang w:val="en-US" w:eastAsia="zh-CN"/>
        </w:rPr>
      </w:pPr>
      <w:r>
        <w:rPr>
          <w:rFonts w:hint="eastAsia" w:ascii="仿宋_GB2312" w:eastAsia="仿宋_GB2312" w:cs="Times New Roman"/>
          <w:color w:val="auto"/>
          <w:sz w:val="28"/>
          <w:szCs w:val="28"/>
          <w:highlight w:val="none"/>
          <w:lang w:val="en-US" w:eastAsia="zh-CN"/>
        </w:rPr>
        <w:t>4.未有“发生因转包、挂靠或违法分包工程、承接违法建筑施工、发生质量或安全生产事故等受到行政处罚”的情况。</w:t>
      </w:r>
    </w:p>
    <w:p w14:paraId="78DEDD9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eastAsia="仿宋_GB2312" w:cs="Times New Roman"/>
          <w:color w:val="auto"/>
          <w:sz w:val="28"/>
          <w:szCs w:val="28"/>
          <w:highlight w:val="none"/>
          <w:lang w:val="en-US" w:eastAsia="zh-CN"/>
        </w:rPr>
      </w:pPr>
      <w:r>
        <w:rPr>
          <w:rFonts w:hint="eastAsia" w:ascii="仿宋_GB2312" w:eastAsia="仿宋_GB2312" w:cs="Times New Roman"/>
          <w:color w:val="auto"/>
          <w:sz w:val="28"/>
          <w:szCs w:val="28"/>
          <w:highlight w:val="none"/>
          <w:lang w:val="en-US" w:eastAsia="zh-CN"/>
        </w:rPr>
        <w:t>5.未有“处于被责令停产停业、暂扣或者吊销执照、暂扣或者吊销许可证、吊销资质证书状态”的情况。</w:t>
      </w:r>
    </w:p>
    <w:p w14:paraId="30C9E7D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eastAsia="仿宋_GB2312" w:cs="Times New Roman"/>
          <w:color w:val="auto"/>
          <w:sz w:val="28"/>
          <w:szCs w:val="28"/>
          <w:highlight w:val="none"/>
          <w:lang w:val="en-US" w:eastAsia="zh-CN"/>
        </w:rPr>
      </w:pPr>
      <w:r>
        <w:rPr>
          <w:rFonts w:hint="eastAsia" w:ascii="仿宋_GB2312" w:eastAsia="仿宋_GB2312" w:cs="Times New Roman"/>
          <w:color w:val="auto"/>
          <w:sz w:val="28"/>
          <w:szCs w:val="28"/>
          <w:highlight w:val="none"/>
          <w:lang w:val="en-US" w:eastAsia="zh-CN"/>
        </w:rPr>
        <w:t>6.未有“进入清算程序，或被宣告破产，或其他丧失履约能力情形”的情况。</w:t>
      </w:r>
    </w:p>
    <w:p w14:paraId="02BABFD8">
      <w:pPr>
        <w:pStyle w:val="2"/>
        <w:jc w:val="center"/>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 xml:space="preserve">                       单位：</w:t>
      </w:r>
    </w:p>
    <w:p w14:paraId="074EDD13">
      <w:pPr>
        <w:pStyle w:val="2"/>
        <w:jc w:val="righ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 xml:space="preserve"> 日期：  年   月  日</w:t>
      </w:r>
    </w:p>
    <w:p w14:paraId="1E8659D3">
      <w:pPr>
        <w:pStyle w:val="2"/>
        <w:rPr>
          <w:rFonts w:hint="default" w:asciiTheme="minorEastAsia" w:hAnsiTheme="minorEastAsia"/>
          <w:b/>
          <w:sz w:val="32"/>
          <w:szCs w:val="32"/>
          <w:lang w:val="en-US" w:eastAsia="zh-CN"/>
        </w:rPr>
      </w:pPr>
    </w:p>
    <w:p w14:paraId="551DE723">
      <w:pPr>
        <w:adjustRightInd w:val="0"/>
        <w:snapToGrid w:val="0"/>
        <w:spacing w:line="240" w:lineRule="auto"/>
        <w:jc w:val="center"/>
        <w:rPr>
          <w:rFonts w:hint="default" w:asciiTheme="minorEastAsia" w:hAnsiTheme="minorEastAsia"/>
          <w:b/>
          <w:sz w:val="32"/>
          <w:szCs w:val="32"/>
          <w:lang w:val="en-US" w:eastAsia="zh-CN"/>
        </w:rPr>
      </w:pPr>
    </w:p>
    <w:p w14:paraId="237ED310">
      <w:pPr>
        <w:adjustRightInd w:val="0"/>
        <w:snapToGrid w:val="0"/>
        <w:spacing w:line="240" w:lineRule="auto"/>
        <w:jc w:val="center"/>
        <w:rPr>
          <w:rFonts w:hint="default" w:asciiTheme="minorEastAsia" w:hAnsiTheme="minorEastAsia"/>
          <w:b/>
          <w:sz w:val="32"/>
          <w:szCs w:val="32"/>
          <w:lang w:val="en-US" w:eastAsia="zh-CN"/>
        </w:rPr>
      </w:pPr>
    </w:p>
    <w:p w14:paraId="03C3197D">
      <w:pPr>
        <w:adjustRightInd w:val="0"/>
        <w:snapToGrid w:val="0"/>
        <w:spacing w:line="240" w:lineRule="auto"/>
        <w:jc w:val="center"/>
        <w:rPr>
          <w:rFonts w:hint="default" w:asciiTheme="minorEastAsia" w:hAnsiTheme="minorEastAsia"/>
          <w:b/>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3ZjFjNWIxYzM0NTRlMTFiMDU3NjM0N2ZjOWZiNTkifQ=="/>
  </w:docVars>
  <w:rsids>
    <w:rsidRoot w:val="00000000"/>
    <w:rsid w:val="020C62E0"/>
    <w:rsid w:val="021A228F"/>
    <w:rsid w:val="03A52548"/>
    <w:rsid w:val="04F738C4"/>
    <w:rsid w:val="0639166E"/>
    <w:rsid w:val="06BA455D"/>
    <w:rsid w:val="07B70A9C"/>
    <w:rsid w:val="07F51675"/>
    <w:rsid w:val="080F08D8"/>
    <w:rsid w:val="09AF2373"/>
    <w:rsid w:val="0C6F77FC"/>
    <w:rsid w:val="0C9F4364"/>
    <w:rsid w:val="0D4C342B"/>
    <w:rsid w:val="0F167317"/>
    <w:rsid w:val="106D2640"/>
    <w:rsid w:val="123E190B"/>
    <w:rsid w:val="138E1CF5"/>
    <w:rsid w:val="13E625E1"/>
    <w:rsid w:val="144E1A77"/>
    <w:rsid w:val="165D6CB3"/>
    <w:rsid w:val="18A300A1"/>
    <w:rsid w:val="18F63C0C"/>
    <w:rsid w:val="194A79C2"/>
    <w:rsid w:val="1BD05723"/>
    <w:rsid w:val="1DA467A9"/>
    <w:rsid w:val="20F12E19"/>
    <w:rsid w:val="22941CAE"/>
    <w:rsid w:val="22BA5BB9"/>
    <w:rsid w:val="23007343"/>
    <w:rsid w:val="23887A65"/>
    <w:rsid w:val="27D74B17"/>
    <w:rsid w:val="29011F94"/>
    <w:rsid w:val="2B8C5C18"/>
    <w:rsid w:val="2C291DCD"/>
    <w:rsid w:val="2C90798A"/>
    <w:rsid w:val="2DE55AB4"/>
    <w:rsid w:val="2E6A2F43"/>
    <w:rsid w:val="2EA63495"/>
    <w:rsid w:val="2FC5794B"/>
    <w:rsid w:val="32CF0EB9"/>
    <w:rsid w:val="356362F6"/>
    <w:rsid w:val="35A071D2"/>
    <w:rsid w:val="36D466C5"/>
    <w:rsid w:val="371D3A91"/>
    <w:rsid w:val="3724764D"/>
    <w:rsid w:val="372C1CD8"/>
    <w:rsid w:val="37306353"/>
    <w:rsid w:val="38354E32"/>
    <w:rsid w:val="38D623B1"/>
    <w:rsid w:val="39FC665F"/>
    <w:rsid w:val="3A72247D"/>
    <w:rsid w:val="3B81506E"/>
    <w:rsid w:val="3BD85022"/>
    <w:rsid w:val="3C325295"/>
    <w:rsid w:val="3C67733A"/>
    <w:rsid w:val="3CBF7A77"/>
    <w:rsid w:val="3E164CD4"/>
    <w:rsid w:val="3F094F7A"/>
    <w:rsid w:val="40384169"/>
    <w:rsid w:val="40971F14"/>
    <w:rsid w:val="40D7364A"/>
    <w:rsid w:val="4148218A"/>
    <w:rsid w:val="42EE7824"/>
    <w:rsid w:val="43BD70F3"/>
    <w:rsid w:val="43E20674"/>
    <w:rsid w:val="44C23E37"/>
    <w:rsid w:val="46A61E2C"/>
    <w:rsid w:val="46AB7511"/>
    <w:rsid w:val="47252F96"/>
    <w:rsid w:val="48F13107"/>
    <w:rsid w:val="4A7606F9"/>
    <w:rsid w:val="4B924E71"/>
    <w:rsid w:val="4DFE60AA"/>
    <w:rsid w:val="4F4026F2"/>
    <w:rsid w:val="51AA268F"/>
    <w:rsid w:val="53E515B7"/>
    <w:rsid w:val="55DA38A0"/>
    <w:rsid w:val="565C42B5"/>
    <w:rsid w:val="59363F53"/>
    <w:rsid w:val="59685007"/>
    <w:rsid w:val="59C11938"/>
    <w:rsid w:val="5B6A7475"/>
    <w:rsid w:val="5BCD17B1"/>
    <w:rsid w:val="5CDB3A5A"/>
    <w:rsid w:val="5CF410E7"/>
    <w:rsid w:val="5D3E2967"/>
    <w:rsid w:val="5EDB6BA1"/>
    <w:rsid w:val="607448F1"/>
    <w:rsid w:val="61022FFC"/>
    <w:rsid w:val="641C5739"/>
    <w:rsid w:val="646A2634"/>
    <w:rsid w:val="6481216A"/>
    <w:rsid w:val="66636F9A"/>
    <w:rsid w:val="66763171"/>
    <w:rsid w:val="67EC1862"/>
    <w:rsid w:val="6BA47D91"/>
    <w:rsid w:val="6C256AA0"/>
    <w:rsid w:val="6DB30807"/>
    <w:rsid w:val="72A2709C"/>
    <w:rsid w:val="747B1953"/>
    <w:rsid w:val="749D5D6D"/>
    <w:rsid w:val="74B13BD8"/>
    <w:rsid w:val="74DF044D"/>
    <w:rsid w:val="76EB22A6"/>
    <w:rsid w:val="7A92650A"/>
    <w:rsid w:val="7CA0289E"/>
    <w:rsid w:val="7DC46E79"/>
    <w:rsid w:val="7E054C6A"/>
    <w:rsid w:val="7ED42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autoRedefine/>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Indent 2"/>
    <w:basedOn w:val="1"/>
    <w:autoRedefine/>
    <w:qFormat/>
    <w:uiPriority w:val="0"/>
    <w:pPr>
      <w:spacing w:before="120" w:line="360" w:lineRule="auto"/>
      <w:ind w:firstLine="531" w:firstLineChars="200"/>
    </w:pPr>
    <w:rPr>
      <w:rFonts w:ascii="Times New Roman" w:hAnsi="Times New Roman"/>
      <w:b/>
      <w:sz w:val="28"/>
      <w:szCs w:val="20"/>
    </w:rPr>
  </w:style>
  <w:style w:type="paragraph" w:styleId="4">
    <w:name w:val="Body Text"/>
    <w:basedOn w:val="1"/>
    <w:next w:val="5"/>
    <w:autoRedefine/>
    <w:unhideWhenUsed/>
    <w:qFormat/>
    <w:uiPriority w:val="99"/>
    <w:pPr>
      <w:spacing w:after="120"/>
    </w:pPr>
  </w:style>
  <w:style w:type="paragraph" w:customStyle="1" w:styleId="5">
    <w:name w:val="Quote1"/>
    <w:next w:val="1"/>
    <w:autoRedefine/>
    <w:qFormat/>
    <w:uiPriority w:val="99"/>
    <w:pPr>
      <w:wordWrap w:val="0"/>
      <w:spacing w:before="200" w:after="160"/>
      <w:ind w:left="864" w:right="864"/>
      <w:jc w:val="center"/>
    </w:pPr>
    <w:rPr>
      <w:rFonts w:ascii="Times New Roman" w:hAnsi="Times New Roman" w:eastAsia="宋体" w:cs="Times New Roman"/>
      <w:i/>
      <w:iCs/>
      <w:sz w:val="21"/>
      <w:szCs w:val="21"/>
      <w:lang w:val="en-US" w:eastAsia="zh-CN" w:bidi="ar-SA"/>
    </w:rPr>
  </w:style>
  <w:style w:type="table" w:styleId="7">
    <w:name w:val="Table Grid"/>
    <w:basedOn w:val="6"/>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2135</Words>
  <Characters>2253</Characters>
  <Lines>0</Lines>
  <Paragraphs>0</Paragraphs>
  <TotalTime>2</TotalTime>
  <ScaleCrop>false</ScaleCrop>
  <LinksUpToDate>false</LinksUpToDate>
  <CharactersWithSpaces>2492</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2024-03-02T03:02:00Z</dcterms:created>
  <dc:creator>Administrator</dc:creator>
  <cp:lastModifiedBy>晓纯</cp:lastModifiedBy>
  <cp:lastPrinted>2024-04-15T06:47:00Z</cp:lastPrinted>
  <dcterms:modified xsi:type="dcterms:W3CDTF">2024-09-02T03:53:55Z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5215F288B5DB4A3598227574AC7B63D0_13</vt:lpwstr>
  </property>
</Properties>
</file>