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00" w:lineRule="exact"/>
      </w:pPr>
      <w:bookmarkStart w:id="0" w:name="_Toc88209928"/>
      <w:r>
        <w:rPr>
          <w:rFonts w:hint="eastAsia"/>
          <w:u w:val="single"/>
          <w:lang w:val="en-US" w:eastAsia="zh-CN"/>
        </w:rPr>
        <w:t>广钢新城加压站建设工程工程总承包项目</w:t>
      </w:r>
      <w:r>
        <w:rPr>
          <w:rFonts w:hint="eastAsia"/>
        </w:rPr>
        <w:t>采购</w:t>
      </w:r>
      <w:r>
        <w:rPr>
          <w:rFonts w:hint="eastAsia"/>
          <w:lang w:val="en-US" w:eastAsia="zh-CN"/>
        </w:rPr>
        <w:t>意向供应商</w:t>
      </w:r>
      <w:r>
        <w:rPr>
          <w:rFonts w:hint="eastAsia"/>
        </w:rPr>
        <w:t>邀请书</w:t>
      </w:r>
      <w:bookmarkEnd w:id="0"/>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广钢新城加压站建设工程工程总承包项目合同场地平整、土石方工程及地基处理、基坑支护工程专业分包</w:t>
      </w:r>
      <w:r>
        <w:rPr>
          <w:rFonts w:hint="eastAsia" w:ascii="仿宋_GB2312" w:eastAsia="仿宋_GB2312"/>
          <w:sz w:val="28"/>
          <w:szCs w:val="28"/>
        </w:rPr>
        <w:t>已具备采购条件，现邀请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广钢新城加压站建设工程工程总承包项目合同场地平整、土石方工程及地基处理、基坑支护工程专业分包</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场地平整、土石方工程及地基处理、基坑支护工程专业</w:t>
      </w:r>
    </w:p>
    <w:p>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lang w:val="en-US" w:eastAsia="zh-CN"/>
        </w:rPr>
        <w:t xml:space="preserve">对参与本项目采购供应商进行邀请并审核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r>
        <w:rPr>
          <w:rFonts w:hint="eastAsia" w:ascii="仿宋_GB2312" w:eastAsia="仿宋_GB2312"/>
          <w:sz w:val="28"/>
          <w:szCs w:val="28"/>
        </w:rPr>
        <w:t>。</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w:t>
      </w:r>
      <w:r>
        <w:rPr>
          <w:rFonts w:ascii="Times New Roman" w:hAnsi="Times New Roman" w:eastAsia="仿宋_GB2312" w:cs="Times New Roman"/>
          <w:color w:val="auto"/>
          <w:sz w:val="28"/>
          <w:szCs w:val="28"/>
          <w:highlight w:val="none"/>
        </w:rPr>
        <w:t>供应商应具备</w:t>
      </w:r>
      <w:r>
        <w:rPr>
          <w:rFonts w:hint="eastAsia" w:ascii="Times New Roman" w:hAnsi="Times New Roman" w:eastAsia="仿宋_GB2312" w:cs="Times New Roman"/>
          <w:color w:val="auto"/>
          <w:sz w:val="28"/>
          <w:szCs w:val="28"/>
          <w:highlight w:val="none"/>
          <w:lang w:val="en-US" w:eastAsia="zh-CN"/>
        </w:rPr>
        <w:t>相应施工能力。</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（3）供应商应当具有承接过同类项目的业绩。</w:t>
      </w:r>
    </w:p>
    <w:p>
      <w:pPr>
        <w:adjustRightInd w:val="0"/>
        <w:snapToGrid w:val="0"/>
        <w:spacing w:line="600" w:lineRule="exact"/>
        <w:jc w:val="left"/>
        <w:rPr>
          <w:rFonts w:hint="default" w:ascii="仿宋_GB2312" w:eastAsia="仿宋_GB2312"/>
          <w:sz w:val="28"/>
          <w:szCs w:val="28"/>
          <w:lang w:val="en-US" w:eastAsia="zh-CN"/>
        </w:rPr>
      </w:pPr>
      <w:r>
        <w:rPr>
          <w:rFonts w:hint="eastAsia" w:ascii="仿宋_GB2312" w:eastAsia="仿宋_GB2312"/>
          <w:sz w:val="28"/>
          <w:szCs w:val="28"/>
          <w:lang w:eastAsia="zh-CN"/>
        </w:rPr>
        <w:t>（</w:t>
      </w:r>
      <w:r>
        <w:rPr>
          <w:rFonts w:hint="eastAsia" w:ascii="仿宋_GB2312" w:eastAsia="仿宋_GB2312"/>
          <w:sz w:val="28"/>
          <w:szCs w:val="28"/>
          <w:lang w:val="en-US" w:eastAsia="zh-CN"/>
        </w:rPr>
        <w:t>4</w:t>
      </w:r>
      <w:r>
        <w:rPr>
          <w:rFonts w:hint="eastAsia" w:ascii="仿宋_GB2312" w:eastAsia="仿宋_GB2312"/>
          <w:sz w:val="28"/>
          <w:szCs w:val="28"/>
          <w:lang w:eastAsia="zh-CN"/>
        </w:rPr>
        <w:t>）</w:t>
      </w:r>
      <w:r>
        <w:rPr>
          <w:rFonts w:hint="eastAsia" w:ascii="仿宋_GB2312" w:eastAsia="仿宋_GB2312"/>
          <w:sz w:val="28"/>
          <w:szCs w:val="28"/>
          <w:lang w:val="en-US" w:eastAsia="zh-CN"/>
        </w:rPr>
        <w:t>供应商为</w:t>
      </w:r>
      <w:r>
        <w:rPr>
          <w:rFonts w:hint="eastAsia" w:ascii="仿宋_GB2312" w:eastAsia="仿宋_GB2312"/>
          <w:sz w:val="28"/>
          <w:szCs w:val="28"/>
          <w:u w:val="single"/>
          <w:lang w:val="en-US" w:eastAsia="zh-CN"/>
        </w:rPr>
        <w:t>总公司优质地基基础工程专业承包供应商诚信名单</w:t>
      </w:r>
      <w:r>
        <w:rPr>
          <w:rFonts w:hint="eastAsia" w:ascii="仿宋_GB2312" w:eastAsia="仿宋_GB2312"/>
          <w:sz w:val="28"/>
          <w:szCs w:val="28"/>
          <w:lang w:val="en-US" w:eastAsia="zh-CN"/>
        </w:rPr>
        <w:t>内的专业承包一级单位。</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3.3本次项目不接受联合体参加采购活动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pPr>
        <w:adjustRightInd w:val="0"/>
        <w:snapToGrid w:val="0"/>
        <w:spacing w:line="6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r>
        <w:rPr>
          <w:rFonts w:hint="eastAsia" w:ascii="仿宋_GB2312" w:eastAsia="仿宋_GB2312"/>
          <w:sz w:val="28"/>
          <w:szCs w:val="28"/>
          <w:u w:val="single"/>
          <w:lang w:val="en-US" w:eastAsia="zh-CN"/>
        </w:rPr>
        <w:t xml:space="preserve">  2024  </w:t>
      </w:r>
      <w:r>
        <w:rPr>
          <w:rFonts w:hint="eastAsia" w:ascii="仿宋_GB2312" w:eastAsia="仿宋_GB2312"/>
          <w:sz w:val="28"/>
          <w:szCs w:val="28"/>
        </w:rPr>
        <w:t>年</w:t>
      </w:r>
      <w:r>
        <w:rPr>
          <w:rFonts w:hint="eastAsia" w:ascii="仿宋_GB2312" w:eastAsia="仿宋_GB2312"/>
          <w:sz w:val="28"/>
          <w:szCs w:val="28"/>
          <w:u w:val="single"/>
          <w:lang w:val="en-US" w:eastAsia="zh-CN"/>
        </w:rPr>
        <w:t xml:space="preserve"> 4 </w:t>
      </w:r>
      <w:r>
        <w:rPr>
          <w:rFonts w:hint="eastAsia" w:ascii="仿宋_GB2312" w:eastAsia="仿宋_GB2312"/>
          <w:sz w:val="28"/>
          <w:szCs w:val="28"/>
        </w:rPr>
        <w:t>月</w:t>
      </w:r>
      <w:r>
        <w:rPr>
          <w:rFonts w:hint="eastAsia" w:ascii="仿宋_GB2312" w:eastAsia="仿宋_GB2312"/>
          <w:sz w:val="28"/>
          <w:szCs w:val="28"/>
          <w:u w:val="single"/>
          <w:lang w:val="en-US" w:eastAsia="zh-CN"/>
        </w:rPr>
        <w:t xml:space="preserve"> 11 </w:t>
      </w:r>
      <w:r>
        <w:rPr>
          <w:rFonts w:hint="eastAsia" w:ascii="仿宋_GB2312" w:eastAsia="仿宋_GB2312"/>
          <w:sz w:val="28"/>
          <w:szCs w:val="28"/>
        </w:rPr>
        <w:t>日</w:t>
      </w:r>
      <w:r>
        <w:rPr>
          <w:rFonts w:hint="eastAsia" w:ascii="仿宋_GB2312" w:eastAsia="仿宋_GB2312"/>
          <w:sz w:val="28"/>
          <w:szCs w:val="28"/>
          <w:u w:val="single"/>
          <w:lang w:val="en-US" w:eastAsia="zh-CN"/>
        </w:rPr>
        <w:t xml:space="preserve"> 9 </w:t>
      </w:r>
      <w:r>
        <w:rPr>
          <w:rFonts w:hint="eastAsia" w:ascii="仿宋_GB2312" w:eastAsia="仿宋_GB2312"/>
          <w:sz w:val="28"/>
          <w:szCs w:val="28"/>
        </w:rPr>
        <w:t>时</w:t>
      </w:r>
      <w:r>
        <w:rPr>
          <w:rFonts w:hint="eastAsia" w:ascii="仿宋_GB2312" w:eastAsia="仿宋_GB2312"/>
          <w:sz w:val="28"/>
          <w:szCs w:val="28"/>
          <w:u w:val="single"/>
          <w:lang w:val="en-US" w:eastAsia="zh-CN"/>
        </w:rPr>
        <w:t xml:space="preserve"> 00 </w:t>
      </w:r>
      <w:r>
        <w:rPr>
          <w:rFonts w:hint="eastAsia" w:ascii="仿宋_GB2312" w:eastAsia="仿宋_GB2312"/>
          <w:sz w:val="28"/>
          <w:szCs w:val="28"/>
        </w:rPr>
        <w:t>分（北京时间）。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pPr>
        <w:numPr>
          <w:ilvl w:val="0"/>
          <w:numId w:val="0"/>
        </w:numPr>
        <w:adjustRightInd w:val="0"/>
        <w:snapToGrid w:val="0"/>
        <w:spacing w:line="560" w:lineRule="exact"/>
        <w:ind w:firstLine="562"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b/>
          <w:bCs/>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pPr>
        <w:numPr>
          <w:ilvl w:val="0"/>
          <w:numId w:val="0"/>
        </w:numPr>
        <w:adjustRightInd w:val="0"/>
        <w:snapToGrid w:val="0"/>
        <w:spacing w:line="560" w:lineRule="exact"/>
        <w:jc w:val="left"/>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pPr>
        <w:adjustRightInd w:val="0"/>
        <w:snapToGrid w:val="0"/>
        <w:spacing w:line="600" w:lineRule="exact"/>
        <w:jc w:val="left"/>
        <w:rPr>
          <w:rFonts w:hint="eastAsia" w:asciiTheme="minorEastAsia" w:hAnsiTheme="minorEastAsia"/>
          <w:b/>
          <w:sz w:val="32"/>
          <w:szCs w:val="32"/>
          <w:lang w:val="en-US" w:eastAsia="zh-CN"/>
        </w:rPr>
      </w:pPr>
    </w:p>
    <w:p>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pPr>
        <w:adjustRightInd w:val="0"/>
        <w:snapToGrid w:val="0"/>
        <w:spacing w:line="600" w:lineRule="exact"/>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val="en-US" w:eastAsia="zh-CN"/>
        </w:rPr>
        <w:t>黄日晟</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pPr>
        <w:adjustRightInd w:val="0"/>
        <w:snapToGrid w:val="0"/>
        <w:spacing w:line="600" w:lineRule="exact"/>
        <w:jc w:val="left"/>
        <w:rPr>
          <w:rFonts w:ascii="仿宋_GB2312" w:eastAsia="仿宋_GB2312"/>
          <w:sz w:val="28"/>
          <w:szCs w:val="28"/>
        </w:rPr>
      </w:pPr>
    </w:p>
    <w:p>
      <w:pPr>
        <w:adjustRightInd w:val="0"/>
        <w:snapToGrid w:val="0"/>
        <w:spacing w:line="600" w:lineRule="exact"/>
        <w:jc w:val="right"/>
        <w:rPr>
          <w:rFonts w:hint="eastAsia" w:ascii="仿宋_GB2312" w:eastAsia="仿宋_GB2312"/>
          <w:sz w:val="28"/>
          <w:szCs w:val="28"/>
        </w:rPr>
      </w:pPr>
      <w:r>
        <w:rPr>
          <w:rFonts w:hint="eastAsia" w:ascii="仿宋_GB2312" w:eastAsia="仿宋_GB2312"/>
          <w:sz w:val="28"/>
          <w:szCs w:val="28"/>
          <w:u w:val="single"/>
        </w:rPr>
        <w:t>广州自来水</w:t>
      </w:r>
      <w:r>
        <w:rPr>
          <w:rFonts w:hint="eastAsia" w:ascii="仿宋_GB2312" w:eastAsia="仿宋_GB2312"/>
          <w:sz w:val="28"/>
          <w:szCs w:val="28"/>
          <w:u w:val="single"/>
          <w:lang w:val="en-US" w:eastAsia="zh-CN"/>
        </w:rPr>
        <w:t>专业建安</w:t>
      </w:r>
      <w:r>
        <w:rPr>
          <w:rFonts w:ascii="仿宋_GB2312" w:eastAsia="仿宋_GB2312"/>
          <w:sz w:val="28"/>
          <w:szCs w:val="28"/>
          <w:u w:val="single"/>
        </w:rPr>
        <w:t>有限公司</w:t>
      </w:r>
      <w:r>
        <w:rPr>
          <w:rFonts w:hint="eastAsia" w:ascii="仿宋_GB2312" w:eastAsia="仿宋_GB2312"/>
          <w:sz w:val="28"/>
          <w:szCs w:val="28"/>
        </w:rPr>
        <w:t>（</w:t>
      </w:r>
      <w:r>
        <w:rPr>
          <w:rFonts w:hint="eastAsia" w:ascii="仿宋_GB2312" w:eastAsia="仿宋_GB2312"/>
          <w:sz w:val="28"/>
          <w:szCs w:val="28"/>
          <w:lang w:val="en-US" w:eastAsia="zh-CN"/>
        </w:rPr>
        <w:t>单位公</w:t>
      </w:r>
      <w:r>
        <w:rPr>
          <w:rFonts w:hint="eastAsia" w:ascii="仿宋_GB2312" w:eastAsia="仿宋_GB2312"/>
          <w:sz w:val="28"/>
          <w:szCs w:val="28"/>
          <w:lang w:eastAsia="zh-CN"/>
        </w:rPr>
        <w:t>章</w:t>
      </w:r>
      <w:r>
        <w:rPr>
          <w:rFonts w:hint="eastAsia" w:ascii="仿宋_GB2312" w:eastAsia="仿宋_GB2312"/>
          <w:sz w:val="28"/>
          <w:szCs w:val="28"/>
        </w:rPr>
        <w:t>）</w:t>
      </w:r>
    </w:p>
    <w:p>
      <w:pPr>
        <w:ind w:firstLine="4200" w:firstLineChars="1500"/>
        <w:rPr>
          <w:rFonts w:hint="eastAsia" w:ascii="仿宋_GB2312" w:eastAsia="仿宋_GB2312"/>
          <w:sz w:val="28"/>
          <w:szCs w:val="28"/>
        </w:rPr>
      </w:pP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2024  </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4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9  </w:t>
      </w:r>
      <w:r>
        <w:rPr>
          <w:rFonts w:hint="eastAsia" w:ascii="仿宋_GB2312" w:eastAsia="仿宋_GB2312"/>
          <w:sz w:val="28"/>
          <w:szCs w:val="28"/>
        </w:rPr>
        <w:t>日</w:t>
      </w: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bookmarkStart w:id="1" w:name="_GoBack"/>
      <w:bookmarkEnd w:id="1"/>
    </w:p>
    <w:p>
      <w:pPr>
        <w:ind w:firstLine="4200" w:firstLineChars="1500"/>
        <w:rPr>
          <w:rFonts w:hint="eastAsia" w:ascii="仿宋_GB2312" w:eastAsia="仿宋_GB2312"/>
          <w:sz w:val="28"/>
          <w:szCs w:val="28"/>
        </w:rPr>
      </w:pPr>
    </w:p>
    <w:p>
      <w:pPr>
        <w:rPr>
          <w:rFonts w:hint="eastAsia" w:ascii="仿宋_GB2312" w:eastAsia="仿宋_GB2312"/>
          <w:sz w:val="28"/>
          <w:szCs w:val="28"/>
        </w:rPr>
      </w:pPr>
      <w:r>
        <w:rPr>
          <w:rFonts w:hint="eastAsia" w:ascii="仿宋_GB2312" w:eastAsia="仿宋_GB2312"/>
          <w:sz w:val="28"/>
          <w:szCs w:val="28"/>
        </w:rPr>
        <w:br w:type="page"/>
      </w:r>
    </w:p>
    <w:p>
      <w:pPr>
        <w:ind w:firstLine="4200" w:firstLineChars="1500"/>
        <w:rPr>
          <w:rFonts w:hint="eastAsia" w:ascii="仿宋_GB2312" w:eastAsia="仿宋_GB2312"/>
          <w:sz w:val="28"/>
          <w:szCs w:val="28"/>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意向报名文件格式</w:t>
      </w:r>
    </w:p>
    <w:p>
      <w:pPr>
        <w:adjustRightInd w:val="0"/>
        <w:snapToGrid w:val="0"/>
        <w:spacing w:line="240" w:lineRule="auto"/>
        <w:jc w:val="center"/>
        <w:rPr>
          <w:rFonts w:hint="eastAsia" w:asciiTheme="minorEastAsia" w:hAnsiTheme="minorEastAsia"/>
          <w:b/>
          <w:sz w:val="32"/>
          <w:szCs w:val="32"/>
          <w:lang w:val="en-US" w:eastAsia="zh-CN"/>
        </w:rPr>
      </w:pPr>
    </w:p>
    <w:p>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pPr>
        <w:spacing w:line="360" w:lineRule="auto"/>
        <w:rPr>
          <w:rFonts w:hint="eastAsia" w:ascii="仿宋" w:hAnsi="仿宋" w:eastAsia="仿宋" w:cs="仿宋"/>
          <w:color w:val="auto"/>
          <w:sz w:val="28"/>
          <w:szCs w:val="28"/>
          <w:highlight w:val="none"/>
          <w:u w:val="single"/>
        </w:rPr>
      </w:pPr>
    </w:p>
    <w:p>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sz w:val="30"/>
          <w:szCs w:val="30"/>
          <w:u w:val="single"/>
          <w:lang w:val="en-US" w:eastAsia="zh-CN"/>
        </w:rPr>
        <w:t xml:space="preserve">                            </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参与报名。</w:t>
      </w:r>
    </w:p>
    <w:p>
      <w:pPr>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供应商需按供应商资格要求提供证明文件）</w:t>
      </w:r>
    </w:p>
    <w:p>
      <w:pPr>
        <w:ind w:firstLine="2700" w:firstLineChars="9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w:t>
      </w:r>
    </w:p>
    <w:p>
      <w:pPr>
        <w:rPr>
          <w:rFonts w:ascii="Times New Roman" w:hAnsi="Times New Roman" w:eastAsia="仿宋_GB2312" w:cs="Times New Roman"/>
          <w:color w:val="auto"/>
          <w:sz w:val="28"/>
          <w:szCs w:val="28"/>
          <w:highlight w:val="none"/>
        </w:rPr>
      </w:pPr>
    </w:p>
    <w:p>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pPr>
        <w:adjustRightInd w:val="0"/>
        <w:snapToGrid w:val="0"/>
        <w:spacing w:line="240" w:lineRule="auto"/>
        <w:jc w:val="center"/>
        <w:rPr>
          <w:rFonts w:hint="default" w:asciiTheme="minorEastAsia" w:hAnsiTheme="minorEastAsia"/>
          <w:b/>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iMzk0OTFkZGZmOGE1ZmY4YjNkOTc0NjY3M2MwNzgifQ=="/>
  </w:docVars>
  <w:rsids>
    <w:rsidRoot w:val="00000000"/>
    <w:rsid w:val="00BF61E6"/>
    <w:rsid w:val="020C62E0"/>
    <w:rsid w:val="03A52548"/>
    <w:rsid w:val="0639166E"/>
    <w:rsid w:val="06BA455D"/>
    <w:rsid w:val="07B70A9C"/>
    <w:rsid w:val="07F51675"/>
    <w:rsid w:val="080F08D8"/>
    <w:rsid w:val="08CD67D5"/>
    <w:rsid w:val="09AF2373"/>
    <w:rsid w:val="0C6F77FC"/>
    <w:rsid w:val="0C9F4364"/>
    <w:rsid w:val="0D4C342B"/>
    <w:rsid w:val="0F167317"/>
    <w:rsid w:val="106D2640"/>
    <w:rsid w:val="123E190B"/>
    <w:rsid w:val="138E1CF5"/>
    <w:rsid w:val="13E625E1"/>
    <w:rsid w:val="144E1A77"/>
    <w:rsid w:val="165D6CB3"/>
    <w:rsid w:val="18A300A1"/>
    <w:rsid w:val="18F63C0C"/>
    <w:rsid w:val="194A79C2"/>
    <w:rsid w:val="1BD05723"/>
    <w:rsid w:val="1DA467A9"/>
    <w:rsid w:val="20F12E19"/>
    <w:rsid w:val="22941CAE"/>
    <w:rsid w:val="22BA5BB9"/>
    <w:rsid w:val="23007343"/>
    <w:rsid w:val="23887A65"/>
    <w:rsid w:val="27D74B17"/>
    <w:rsid w:val="2B8C5C18"/>
    <w:rsid w:val="2C291DCD"/>
    <w:rsid w:val="2C90798A"/>
    <w:rsid w:val="2DE55AB4"/>
    <w:rsid w:val="2EA63495"/>
    <w:rsid w:val="2FC5794B"/>
    <w:rsid w:val="32CF0EB9"/>
    <w:rsid w:val="356362F6"/>
    <w:rsid w:val="35A071D2"/>
    <w:rsid w:val="371D3A91"/>
    <w:rsid w:val="3724764D"/>
    <w:rsid w:val="372C1CD8"/>
    <w:rsid w:val="37306353"/>
    <w:rsid w:val="398A58F0"/>
    <w:rsid w:val="39FC665F"/>
    <w:rsid w:val="3A72247D"/>
    <w:rsid w:val="3B81506E"/>
    <w:rsid w:val="3BD85022"/>
    <w:rsid w:val="3CBF7A77"/>
    <w:rsid w:val="3E164CD4"/>
    <w:rsid w:val="3F094F7A"/>
    <w:rsid w:val="40384169"/>
    <w:rsid w:val="40D7364A"/>
    <w:rsid w:val="4148218A"/>
    <w:rsid w:val="4338457B"/>
    <w:rsid w:val="43BD70F3"/>
    <w:rsid w:val="43E20674"/>
    <w:rsid w:val="44C23E37"/>
    <w:rsid w:val="46A61E2C"/>
    <w:rsid w:val="47252F96"/>
    <w:rsid w:val="48EB1D09"/>
    <w:rsid w:val="48F13107"/>
    <w:rsid w:val="4A7606F9"/>
    <w:rsid w:val="4B924E71"/>
    <w:rsid w:val="4DFE60AA"/>
    <w:rsid w:val="4F4026F2"/>
    <w:rsid w:val="53E515B7"/>
    <w:rsid w:val="55DA38A0"/>
    <w:rsid w:val="565C42B5"/>
    <w:rsid w:val="57BF46CA"/>
    <w:rsid w:val="59363F53"/>
    <w:rsid w:val="59C11938"/>
    <w:rsid w:val="5B6A7475"/>
    <w:rsid w:val="5BCD17B1"/>
    <w:rsid w:val="5CDB3A5A"/>
    <w:rsid w:val="5CF410E7"/>
    <w:rsid w:val="5D3E2967"/>
    <w:rsid w:val="607448F1"/>
    <w:rsid w:val="641C5739"/>
    <w:rsid w:val="646A2634"/>
    <w:rsid w:val="6481216A"/>
    <w:rsid w:val="66636F9A"/>
    <w:rsid w:val="66763171"/>
    <w:rsid w:val="67EC1862"/>
    <w:rsid w:val="6C256AA0"/>
    <w:rsid w:val="6DB30807"/>
    <w:rsid w:val="6EDC4F1B"/>
    <w:rsid w:val="72A2709C"/>
    <w:rsid w:val="747B1953"/>
    <w:rsid w:val="749D5D6D"/>
    <w:rsid w:val="74B13BD8"/>
    <w:rsid w:val="7CA0289E"/>
    <w:rsid w:val="7ED4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table" w:styleId="4">
    <w:name w:val="Table Grid"/>
    <w:basedOn w:val="3"/>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1660</Words>
  <Characters>1741</Characters>
  <Lines>0</Lines>
  <Paragraphs>0</Paragraphs>
  <TotalTime>48</TotalTime>
  <ScaleCrop>false</ScaleCrop>
  <LinksUpToDate>false</LinksUpToDate>
  <CharactersWithSpaces>2587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Elvis</cp:lastModifiedBy>
  <dcterms:modified xsi:type="dcterms:W3CDTF">2024-05-11T08:57:56Z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9E0EDDD091AA4C219A22E1878C8383E2_13</vt:lpwstr>
  </property>
</Properties>
</file>