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1" w:name="_GoBack"/>
      <w:bookmarkStart w:id="0" w:name="_Toc88209928"/>
      <w:r>
        <w:rPr>
          <w:rFonts w:hint="eastAsia"/>
          <w:u w:val="single"/>
        </w:rPr>
        <w:t>惠州至肇庆高速公路白云至三水段项目给排水迁改工程施工</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惠州至肇庆高速公路白云至三水段项目给排水迁改工程施工土石方专业分包工程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惠州至肇庆高速公路白云至三水段项目给排水迁改工程施工土石方专业分包工程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现状沿江大道路宽60m，有10m宽中央绿化带，道路两侧为现状/新建工厂。中央绿化带设置110kV、220kV架空线。桥梁下方有DN400~1400给水管、10kV电缆、军用光缆、通信光缆、DN200~300燃气管、DN400~900污水管、DN500~1350雨水管。现状溪秀路路宽8-17m，道路两侧为现状/新建工厂及农田。道路路中设置220KV炭车线高压塔。道路内有DN200~800雨水管、雨水箱涵BxH=1.3x1m、雨水箱涵BxH=4.85x2.5m、10KV电缆、通信光缆、DN200~300燃气管、DN100~1400给水管、DN200~600污水管。现状红棉大道路宽50m，双向八车道，为沥青混凝土路面。道路内有DN200~1500雨水管、雨水箱涵BxH=2x2m、10KV电缆、通信光缆、DN200~300燃气管、DN100给水管、DN100~1200污水管。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采购人指定本项目区域内</w:t>
      </w:r>
      <w:r>
        <w:rPr>
          <w:rFonts w:hint="eastAsia" w:ascii="仿宋_GB2312" w:eastAsia="仿宋_GB2312"/>
          <w:color w:val="auto"/>
          <w:sz w:val="28"/>
          <w:szCs w:val="28"/>
          <w:u w:val="single"/>
        </w:rPr>
        <w:t>土石方开挖、回填工程</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相应施工能力。</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供应商为总公司地基基础供应商诚信名单内的单位或供应商诚信名单外在广州市花都区、白云区和佛山市三水区、南海区的单位。</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19</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15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惠州至肇庆高速公路白云至三水段项目给排水迁改工程施工土石方专业分包工程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rPr>
          <w:rFonts w:hint="default"/>
          <w:lang w:val="en-US" w:eastAsia="zh-CN"/>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YmUxN2VjOTJhYzAwY2Q0MDg2YjU4MmFlODdjNDA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3C676E"/>
    <w:rsid w:val="123E190B"/>
    <w:rsid w:val="12E50BB3"/>
    <w:rsid w:val="138E1CF5"/>
    <w:rsid w:val="13E625E1"/>
    <w:rsid w:val="144E1A77"/>
    <w:rsid w:val="15A46B04"/>
    <w:rsid w:val="17D877E4"/>
    <w:rsid w:val="18A300A1"/>
    <w:rsid w:val="194A79C2"/>
    <w:rsid w:val="1DA467A9"/>
    <w:rsid w:val="1F69491A"/>
    <w:rsid w:val="2000702C"/>
    <w:rsid w:val="20F12E19"/>
    <w:rsid w:val="22673393"/>
    <w:rsid w:val="22941CAE"/>
    <w:rsid w:val="22BA5BB9"/>
    <w:rsid w:val="23007343"/>
    <w:rsid w:val="23887A65"/>
    <w:rsid w:val="27D74B17"/>
    <w:rsid w:val="2B8C5C18"/>
    <w:rsid w:val="2C291DCD"/>
    <w:rsid w:val="2C90798A"/>
    <w:rsid w:val="2DE55AB4"/>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E164CD4"/>
    <w:rsid w:val="40384169"/>
    <w:rsid w:val="40D7364A"/>
    <w:rsid w:val="410669D4"/>
    <w:rsid w:val="4148218A"/>
    <w:rsid w:val="4157061F"/>
    <w:rsid w:val="41EE2D31"/>
    <w:rsid w:val="43BD70F3"/>
    <w:rsid w:val="43E20674"/>
    <w:rsid w:val="44C23E37"/>
    <w:rsid w:val="46A61E2C"/>
    <w:rsid w:val="47252F96"/>
    <w:rsid w:val="48F13107"/>
    <w:rsid w:val="4A7606F9"/>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1660</Words>
  <Characters>1741</Characters>
  <Lines>0</Lines>
  <Paragraphs>0</Paragraphs>
  <TotalTime>0</TotalTime>
  <ScaleCrop>false</ScaleCrop>
  <LinksUpToDate>false</LinksUpToDate>
  <CharactersWithSpaces>2587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李侃</cp:lastModifiedBy>
  <dcterms:modified xsi:type="dcterms:W3CDTF">2024-03-22T01:23:26Z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47862A2C71F845719D6695888ED6EA16_13</vt:lpwstr>
  </property>
</Properties>
</file>