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钢塑材料采购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资格</w:t>
      </w:r>
      <w:r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公告</w:t>
      </w:r>
    </w:p>
    <w:p>
      <w:pPr>
        <w:pStyle w:val="2"/>
        <w:jc w:val="left"/>
        <w:rPr>
          <w:color w:val="auto"/>
          <w:spacing w:val="0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广州自来水专业建安有限公司拟采购钢塑材料一批，现邀请符合条件的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生产厂家或生产厂家授权的合法经销商（以下统称供应商）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参与，公告如下：</w:t>
      </w:r>
    </w:p>
    <w:p>
      <w:pPr>
        <w:numPr>
          <w:ilvl w:val="0"/>
          <w:numId w:val="1"/>
        </w:numPr>
        <w:ind w:left="482"/>
        <w:jc w:val="left"/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项目基本情况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第四批（中心五区）供水服务到终端供水设施维修改造项目（第2标段）（越秀区、天河区和白云区）工程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钢塑材料采购项目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</w:rPr>
        <w:t>类别</w:t>
      </w:r>
      <w:r>
        <w:rPr>
          <w:rFonts w:ascii="仿宋_GB2312" w:hAnsi="仿宋_GB2312" w:eastAsia="仿宋_GB2312" w:cs="仿宋_GB2312"/>
          <w:b w:val="0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</w:rPr>
        <w:t>市重点</w:t>
      </w:r>
      <w:r>
        <w:rPr>
          <w:rFonts w:ascii="仿宋_GB2312" w:hAnsi="仿宋_GB2312" w:eastAsia="仿宋_GB2312" w:cs="仿宋_GB2312"/>
          <w:b w:val="0"/>
          <w:color w:val="auto"/>
          <w:spacing w:val="0"/>
          <w:sz w:val="32"/>
          <w:szCs w:val="32"/>
        </w:rPr>
        <w:t>民生工程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采购内容：钢塑材料一批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见：钢塑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材料物资需求清单（报名</w:t>
      </w:r>
      <w:r>
        <w:rPr>
          <w:rFonts w:ascii="仿宋_GB2312" w:eastAsia="仿宋_GB2312"/>
          <w:color w:val="auto"/>
          <w:spacing w:val="0"/>
          <w:sz w:val="32"/>
          <w:szCs w:val="32"/>
        </w:rPr>
        <w:t>公告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用</w:t>
      </w:r>
      <w:r>
        <w:rPr>
          <w:rFonts w:ascii="仿宋_GB2312" w:eastAsia="仿宋_GB2312"/>
          <w:color w:val="auto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（附件）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简要技术需求或服务要求：符合国家相关质量标准及《广州市推进供水服务到终端改造工程技术与造价指引（试行）》相关要求，确保工程质量通过项目质检部门的和政府质检部门的质量验收。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供货地点：广州市内，具体以采购人通知为准。</w:t>
      </w:r>
    </w:p>
    <w:p>
      <w:pPr>
        <w:numPr>
          <w:ilvl w:val="0"/>
          <w:numId w:val="1"/>
        </w:numPr>
        <w:ind w:left="482"/>
        <w:jc w:val="left"/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报名资料</w:t>
      </w:r>
      <w:r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要求：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gree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1. 企业概况（包括名称、注册资金、生产许可证、年产量和近三年服务于市政工程的业绩等）、反映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实力的证明材料、报价资料以及材料设备的技术相关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等资料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经销商需提供厂家的授权销售文件。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无论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厂家及授权的供应商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提供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报名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文件，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均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盖公章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、具有独立法人资格，原则上要求为一般纳税人，能提供有效的企业营业执照副本（含经营范围明细），经营范围须包含建筑材料的生产或销售。法定代表人为同一人或者存在控股、管理关系的不同单位，不得同时参与本项目。</w:t>
      </w:r>
    </w:p>
    <w:p>
      <w:pPr>
        <w:ind w:firstLine="640" w:firstLineChars="200"/>
        <w:jc w:val="left"/>
        <w:rPr>
          <w:color w:val="auto"/>
          <w:spacing w:val="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3.提供企业法定代表人证明及法人身份证复印件。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4.指定办理本次业务的联系人，并提供业务联系人授权委托书及其身份证复印件。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 须能提供与近三年内（20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月1日至今）1项钢塑材料等建筑材料销售业绩证明材料。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.无诚信方面的不良记录，须提供相关证明文件（在“国家企业信用信息公示系统”网站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发送报告”方式得到的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企业信用信息公示报告”并盖章）。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</w:rPr>
        <w:t>．报价资料要求：按照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</w:rPr>
        <w:t>钢塑材料物资需求清单（报名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公告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</w:rPr>
        <w:t>用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</w:rPr>
        <w:t>格式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报价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</w:rPr>
        <w:t>，需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盖公章。</w:t>
      </w:r>
    </w:p>
    <w:p>
      <w:pPr>
        <w:numPr>
          <w:ilvl w:val="0"/>
          <w:numId w:val="1"/>
        </w:numPr>
        <w:ind w:left="482"/>
        <w:jc w:val="left"/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  <w:lang w:val="en-US" w:eastAsia="zh-CN"/>
        </w:rPr>
        <w:t>采购供应商资格确定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及</w:t>
      </w:r>
      <w:r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  <w:t>评定原则</w:t>
      </w:r>
    </w:p>
    <w:p>
      <w:pPr>
        <w:ind w:firstLine="800" w:firstLineChars="25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资格确定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经评审符合本公告要求的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</w:rPr>
        <w:t>报名人，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将全部递交监理单位、建设单位进行资格审核，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通过审核的供应商，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将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发送邀标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通知书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邀请其参与正式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竞价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。</w:t>
      </w:r>
    </w:p>
    <w:p>
      <w:pPr>
        <w:spacing w:line="180" w:lineRule="atLeast"/>
        <w:ind w:firstLine="800" w:firstLineChars="25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  <w:lang w:val="en-US" w:eastAsia="zh-CN"/>
        </w:rPr>
        <w:t>供应商评定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收到邀请通知书及采购文件的供应商按要求提交响应文件，我公司将根据采购文件的评定原则选定中选供应商供货。</w:t>
      </w:r>
    </w:p>
    <w:p>
      <w:pPr>
        <w:numPr>
          <w:ilvl w:val="0"/>
          <w:numId w:val="1"/>
        </w:numPr>
        <w:ind w:left="482"/>
        <w:jc w:val="left"/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提交报名</w:t>
      </w:r>
      <w:r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  <w:t>资料响应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截止时间和地点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报名人按报名资料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要求响应，递交报名响应文件截止时间为2022年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日1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:00时，报名人应于当日截止时间前将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报名资料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交至广州自来水专业建安有限公司。逾期送达或者未送达指定地点的报价文件，采购人不予受理。</w:t>
      </w:r>
    </w:p>
    <w:p>
      <w:pPr>
        <w:numPr>
          <w:ilvl w:val="0"/>
          <w:numId w:val="1"/>
        </w:numPr>
        <w:ind w:left="482"/>
        <w:jc w:val="left"/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发布公告的媒介</w:t>
      </w:r>
    </w:p>
    <w:p>
      <w:pPr>
        <w:ind w:firstLine="640" w:firstLineChars="200"/>
        <w:jc w:val="both"/>
        <w:rPr>
          <w:rStyle w:val="10"/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供应商采购资格报名公告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在广州自来水专业建安有限公司、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自来水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工程有限公司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官网发布（网址：http://www.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gzwci.com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.cn、</w:t>
      </w:r>
      <w:r>
        <w:rPr>
          <w:color w:val="auto"/>
          <w:spacing w:val="0"/>
        </w:rPr>
        <w:fldChar w:fldCharType="begin"/>
      </w:r>
      <w:r>
        <w:rPr>
          <w:color w:val="auto"/>
          <w:spacing w:val="0"/>
        </w:rPr>
        <w:instrText xml:space="preserve"> HYPERLINK "http://www.gzswgc.cn）。" </w:instrText>
      </w:r>
      <w:r>
        <w:rPr>
          <w:color w:val="auto"/>
          <w:spacing w:val="0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http://www.gzswgc.cn）。</w:t>
      </w:r>
      <w:r>
        <w:rPr>
          <w:rStyle w:val="10"/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fldChar w:fldCharType="end"/>
      </w:r>
    </w:p>
    <w:p>
      <w:pPr>
        <w:numPr>
          <w:ilvl w:val="0"/>
          <w:numId w:val="1"/>
        </w:numPr>
        <w:ind w:left="482"/>
        <w:jc w:val="left"/>
        <w:rPr>
          <w:rFonts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  <w:t>采购人联系方式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采购人名称：广州自来水专业建安有限公司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采购人地址：广州市荔湾区水厂路3号大院内</w:t>
      </w:r>
    </w:p>
    <w:p>
      <w:pPr>
        <w:pStyle w:val="12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严工 15999954874</w:t>
      </w:r>
    </w:p>
    <w:p>
      <w:pPr>
        <w:pStyle w:val="12"/>
        <w:ind w:firstLine="2000" w:firstLineChars="625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赖工 13710910905</w:t>
      </w:r>
    </w:p>
    <w:p>
      <w:pPr>
        <w:ind w:firstLine="2000" w:firstLineChars="625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4" w:hanging="964" w:hangingChars="300"/>
        <w:jc w:val="left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：《</w:t>
      </w:r>
      <w:r>
        <w:rPr>
          <w:rFonts w:hint="eastAsia" w:ascii="仿宋_GB2312" w:eastAsia="仿宋_GB2312"/>
          <w:b/>
          <w:color w:val="auto"/>
          <w:spacing w:val="0"/>
          <w:sz w:val="32"/>
          <w:szCs w:val="32"/>
        </w:rPr>
        <w:t>钢塑材料物资需求清单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（报名</w:t>
      </w:r>
      <w:r>
        <w:rPr>
          <w:rFonts w:ascii="仿宋_GB2312" w:eastAsia="仿宋_GB2312"/>
          <w:color w:val="auto"/>
          <w:spacing w:val="0"/>
          <w:sz w:val="32"/>
          <w:szCs w:val="32"/>
        </w:rPr>
        <w:t>公告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用</w:t>
      </w:r>
      <w:r>
        <w:rPr>
          <w:rFonts w:ascii="仿宋_GB2312" w:eastAsia="仿宋_GB2312"/>
          <w:color w:val="auto"/>
          <w:spacing w:val="0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ind w:right="0"/>
        <w:jc w:val="left"/>
        <w:rPr>
          <w:rFonts w:hint="eastAsia" w:ascii="仿宋_GB2312" w:eastAsia="仿宋_GB2312"/>
          <w:b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ind w:right="0"/>
        <w:jc w:val="center"/>
        <w:rPr>
          <w:rFonts w:ascii="宋体" w:hAnsi="宋体" w:cs="方正小标宋简体"/>
          <w:b/>
          <w:color w:val="auto"/>
          <w:spacing w:val="0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pacing w:val="0"/>
          <w:sz w:val="32"/>
          <w:szCs w:val="32"/>
        </w:rPr>
        <w:t>钢塑材料物资需求清单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（报名</w:t>
      </w:r>
      <w:r>
        <w:rPr>
          <w:rFonts w:ascii="仿宋_GB2312" w:eastAsia="仿宋_GB2312"/>
          <w:color w:val="auto"/>
          <w:spacing w:val="0"/>
          <w:sz w:val="32"/>
          <w:szCs w:val="32"/>
        </w:rPr>
        <w:t>公告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用</w:t>
      </w:r>
      <w:r>
        <w:rPr>
          <w:rFonts w:ascii="仿宋_GB2312" w:eastAsia="仿宋_GB2312"/>
          <w:color w:val="auto"/>
          <w:spacing w:val="0"/>
          <w:sz w:val="32"/>
          <w:szCs w:val="32"/>
        </w:rPr>
        <w:t>）</w:t>
      </w:r>
    </w:p>
    <w:p>
      <w:pPr>
        <w:jc w:val="left"/>
        <w:rPr>
          <w:rFonts w:ascii="仿宋_GB2312" w:eastAsia="仿宋_GB2312"/>
          <w:color w:val="auto"/>
          <w:spacing w:val="0"/>
          <w:sz w:val="24"/>
        </w:rPr>
      </w:pPr>
      <w:r>
        <w:rPr>
          <w:rFonts w:hint="eastAsia" w:ascii="仿宋_GB2312" w:eastAsia="仿宋_GB2312"/>
          <w:color w:val="auto"/>
          <w:spacing w:val="0"/>
          <w:sz w:val="24"/>
        </w:rPr>
        <w:t>采购项目名称：</w:t>
      </w:r>
      <w:r>
        <w:rPr>
          <w:rFonts w:hint="eastAsia" w:ascii="仿宋_GB2312" w:eastAsia="仿宋_GB2312"/>
          <w:color w:val="auto"/>
          <w:spacing w:val="0"/>
          <w:sz w:val="24"/>
          <w:lang w:eastAsia="zh-CN"/>
        </w:rPr>
        <w:t>第四批（中心五区）供水服务到终端供水设施维修改造项目（第2标段）（越秀区、天河区和白云区）工程</w:t>
      </w:r>
      <w:r>
        <w:rPr>
          <w:rFonts w:hint="eastAsia" w:ascii="仿宋_GB2312" w:eastAsia="仿宋_GB2312"/>
          <w:color w:val="auto"/>
          <w:spacing w:val="0"/>
          <w:sz w:val="24"/>
          <w:lang w:val="en-US" w:eastAsia="zh-CN"/>
        </w:rPr>
        <w:t>钢塑</w:t>
      </w:r>
      <w:r>
        <w:rPr>
          <w:rFonts w:hint="eastAsia" w:ascii="仿宋_GB2312" w:eastAsia="仿宋_GB2312"/>
          <w:color w:val="auto"/>
          <w:spacing w:val="0"/>
          <w:sz w:val="24"/>
        </w:rPr>
        <w:t>材料采购项目</w:t>
      </w:r>
    </w:p>
    <w:p>
      <w:pPr>
        <w:ind w:right="264"/>
        <w:jc w:val="left"/>
        <w:rPr>
          <w:rFonts w:ascii="宋体" w:hAnsi="宋体" w:cs="方正小标宋简体"/>
          <w:b/>
          <w:color w:val="auto"/>
          <w:spacing w:val="0"/>
          <w:sz w:val="30"/>
          <w:szCs w:val="30"/>
        </w:rPr>
      </w:pPr>
    </w:p>
    <w:tbl>
      <w:tblPr>
        <w:tblStyle w:val="7"/>
        <w:tblW w:w="8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67"/>
        <w:gridCol w:w="1618"/>
        <w:gridCol w:w="1380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报价（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钢塑45度弯头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钢塑45度弯头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钢塑45度弯头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钢塑45度弯头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钢塑45度弯头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钢塑45度弯头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钢塑45度弯头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钢塑90度弯头（含变径）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钢塑90度弯头（含变径）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钢塑90度弯头（含变径）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钢塑90度弯头（含变径）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钢塑90度弯头（含变径）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钢塑90度弯头（含变径）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钢塑90度弯头（含变径）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钢塑驳喉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钢塑驳喉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钢塑驳喉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钢塑补芯（含变径）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19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钢塑补芯（含变径）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钢塑补芯（含变径）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钢塑补芯（含变径）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钢塑补芯（含变径）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钢塑补芯（含变径）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钢塑堵头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钢塑堵头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钢塑堵头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钢塑堵头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钢塑堵头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29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钢塑堵头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钢塑堵头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钢塑活接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39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钢塑活接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钢塑活接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钢塑活接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钢塑活接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钢塑活接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钢塑活接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钢塑内接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钢塑内接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钢塑内接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钢塑内接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49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钢塑内接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钢塑内接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钢塑内接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钢塑三通（含正通及异径）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钢塑三通（含正通及异径）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钢塑三通（含正通及异径）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钢塑三通（含正通及异径）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钢塑三通（含正通及异径）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钢塑三通（含正通及异径）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钢塑三通（含正通及异径）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59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钢塑外接（含变径）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钢塑外接（含变径）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钢塑外接（含变径）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钢塑外接（含变径）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钢塑外接（含变径）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钢塑外接（含变径）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钢塑外接（含变径）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丝接法兰片(铸造)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丝接法兰片(铸造)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lang w:bidi="ar"/>
              </w:rPr>
              <w:t>68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丝接法兰片(铸造)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adjustRightInd w:val="0"/>
        <w:snapToGrid w:val="0"/>
        <w:jc w:val="left"/>
        <w:rPr>
          <w:rFonts w:ascii="黑体" w:hAnsi="黑体" w:eastAsia="黑体" w:cs="黑体"/>
          <w:bCs/>
          <w:color w:val="auto"/>
          <w:spacing w:val="0"/>
          <w:sz w:val="28"/>
          <w:szCs w:val="28"/>
        </w:rPr>
      </w:pPr>
    </w:p>
    <w:p>
      <w:pPr>
        <w:jc w:val="left"/>
        <w:rPr>
          <w:color w:val="auto"/>
          <w:spacing w:val="0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jc w:val="left"/>
        <w:rPr>
          <w:rFonts w:hint="eastAsia" w:eastAsia="仿宋_GB2312"/>
          <w:spacing w:val="0"/>
          <w:lang w:val="en-US" w:eastAsia="zh-CN"/>
        </w:rPr>
      </w:pPr>
    </w:p>
    <w:p>
      <w:pPr>
        <w:jc w:val="left"/>
        <w:rPr>
          <w:color w:val="auto"/>
          <w:spacing w:val="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left w:val="none" w:color="auto" w:sz="0" w:space="0"/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4863E"/>
    <w:multiLevelType w:val="singleLevel"/>
    <w:tmpl w:val="CDE4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OWQzNzZhY2QwNjhlNzFlZGMxOGZiMDcwNmFhZTQifQ=="/>
  </w:docVars>
  <w:rsids>
    <w:rsidRoot w:val="06CC5565"/>
    <w:rsid w:val="00030959"/>
    <w:rsid w:val="000C19D7"/>
    <w:rsid w:val="000C3B58"/>
    <w:rsid w:val="000E149A"/>
    <w:rsid w:val="001006FA"/>
    <w:rsid w:val="00103965"/>
    <w:rsid w:val="0010594C"/>
    <w:rsid w:val="00117D1F"/>
    <w:rsid w:val="001A5ECA"/>
    <w:rsid w:val="001B602F"/>
    <w:rsid w:val="001B7991"/>
    <w:rsid w:val="001D5BD7"/>
    <w:rsid w:val="001E7CB7"/>
    <w:rsid w:val="0020229C"/>
    <w:rsid w:val="0020669D"/>
    <w:rsid w:val="00207D1E"/>
    <w:rsid w:val="002108E2"/>
    <w:rsid w:val="002234B1"/>
    <w:rsid w:val="00231B85"/>
    <w:rsid w:val="00233DF5"/>
    <w:rsid w:val="00234038"/>
    <w:rsid w:val="00251B9C"/>
    <w:rsid w:val="00262BB2"/>
    <w:rsid w:val="002A5468"/>
    <w:rsid w:val="002D78F2"/>
    <w:rsid w:val="002E6644"/>
    <w:rsid w:val="003319AF"/>
    <w:rsid w:val="003445BE"/>
    <w:rsid w:val="00347F8B"/>
    <w:rsid w:val="00380BDA"/>
    <w:rsid w:val="003F097E"/>
    <w:rsid w:val="003F0E81"/>
    <w:rsid w:val="00436100"/>
    <w:rsid w:val="004551F4"/>
    <w:rsid w:val="0046501C"/>
    <w:rsid w:val="00483920"/>
    <w:rsid w:val="004C4A5A"/>
    <w:rsid w:val="004C4F69"/>
    <w:rsid w:val="004D3D07"/>
    <w:rsid w:val="004E5853"/>
    <w:rsid w:val="005075AD"/>
    <w:rsid w:val="005117B2"/>
    <w:rsid w:val="00531725"/>
    <w:rsid w:val="00583073"/>
    <w:rsid w:val="005935A0"/>
    <w:rsid w:val="005A04B4"/>
    <w:rsid w:val="005B282E"/>
    <w:rsid w:val="005B4766"/>
    <w:rsid w:val="005E4759"/>
    <w:rsid w:val="005E6E3F"/>
    <w:rsid w:val="005F1740"/>
    <w:rsid w:val="006023FB"/>
    <w:rsid w:val="00616E49"/>
    <w:rsid w:val="00617A62"/>
    <w:rsid w:val="006403B8"/>
    <w:rsid w:val="006418A5"/>
    <w:rsid w:val="006438CA"/>
    <w:rsid w:val="00651EEC"/>
    <w:rsid w:val="006A3B19"/>
    <w:rsid w:val="006C2A7D"/>
    <w:rsid w:val="006D516D"/>
    <w:rsid w:val="00703979"/>
    <w:rsid w:val="0075115D"/>
    <w:rsid w:val="00757FE8"/>
    <w:rsid w:val="00772BA8"/>
    <w:rsid w:val="00785A07"/>
    <w:rsid w:val="007A145D"/>
    <w:rsid w:val="007E6132"/>
    <w:rsid w:val="00864A70"/>
    <w:rsid w:val="00865503"/>
    <w:rsid w:val="008748EB"/>
    <w:rsid w:val="008C50C9"/>
    <w:rsid w:val="008D7DE3"/>
    <w:rsid w:val="008E1A1B"/>
    <w:rsid w:val="008E4BF0"/>
    <w:rsid w:val="008E732E"/>
    <w:rsid w:val="009106A3"/>
    <w:rsid w:val="00941D8B"/>
    <w:rsid w:val="009704D1"/>
    <w:rsid w:val="00993932"/>
    <w:rsid w:val="00993CF4"/>
    <w:rsid w:val="009E377E"/>
    <w:rsid w:val="00A12509"/>
    <w:rsid w:val="00A158EA"/>
    <w:rsid w:val="00A51990"/>
    <w:rsid w:val="00A56835"/>
    <w:rsid w:val="00A66717"/>
    <w:rsid w:val="00A6762D"/>
    <w:rsid w:val="00A76A15"/>
    <w:rsid w:val="00A83120"/>
    <w:rsid w:val="00AA4400"/>
    <w:rsid w:val="00AA53CE"/>
    <w:rsid w:val="00AD717A"/>
    <w:rsid w:val="00AF2774"/>
    <w:rsid w:val="00B07784"/>
    <w:rsid w:val="00B10160"/>
    <w:rsid w:val="00B37672"/>
    <w:rsid w:val="00B92BB6"/>
    <w:rsid w:val="00BA1C8D"/>
    <w:rsid w:val="00BF6892"/>
    <w:rsid w:val="00C30BAD"/>
    <w:rsid w:val="00C3484E"/>
    <w:rsid w:val="00C5350E"/>
    <w:rsid w:val="00CA32C8"/>
    <w:rsid w:val="00CA4F3B"/>
    <w:rsid w:val="00CD4ABD"/>
    <w:rsid w:val="00CE651B"/>
    <w:rsid w:val="00D01ACD"/>
    <w:rsid w:val="00D07D9F"/>
    <w:rsid w:val="00D1080C"/>
    <w:rsid w:val="00D675B2"/>
    <w:rsid w:val="00DA4DC8"/>
    <w:rsid w:val="00DB1B1F"/>
    <w:rsid w:val="00DB76B4"/>
    <w:rsid w:val="00E33D7E"/>
    <w:rsid w:val="00E3472D"/>
    <w:rsid w:val="00E574E8"/>
    <w:rsid w:val="00E61A0F"/>
    <w:rsid w:val="00E864EE"/>
    <w:rsid w:val="00E87111"/>
    <w:rsid w:val="00EE09D7"/>
    <w:rsid w:val="00F023AF"/>
    <w:rsid w:val="00F10D0B"/>
    <w:rsid w:val="00F221D8"/>
    <w:rsid w:val="00F47A10"/>
    <w:rsid w:val="00F644BD"/>
    <w:rsid w:val="00F7364E"/>
    <w:rsid w:val="00F906E3"/>
    <w:rsid w:val="00FB0F37"/>
    <w:rsid w:val="00FB52E4"/>
    <w:rsid w:val="00FD1187"/>
    <w:rsid w:val="00FE5EF4"/>
    <w:rsid w:val="00FE763E"/>
    <w:rsid w:val="019F24BA"/>
    <w:rsid w:val="01AE5B81"/>
    <w:rsid w:val="03B52007"/>
    <w:rsid w:val="04E06128"/>
    <w:rsid w:val="05734AE4"/>
    <w:rsid w:val="05B16D97"/>
    <w:rsid w:val="05D8315C"/>
    <w:rsid w:val="060173E8"/>
    <w:rsid w:val="061D06ED"/>
    <w:rsid w:val="06CC5565"/>
    <w:rsid w:val="06F77421"/>
    <w:rsid w:val="07732F6B"/>
    <w:rsid w:val="07B24095"/>
    <w:rsid w:val="0806434E"/>
    <w:rsid w:val="084B528A"/>
    <w:rsid w:val="08D47A81"/>
    <w:rsid w:val="090332CD"/>
    <w:rsid w:val="0A291A28"/>
    <w:rsid w:val="0A666E0B"/>
    <w:rsid w:val="0BE1511A"/>
    <w:rsid w:val="0C91547D"/>
    <w:rsid w:val="0CC53173"/>
    <w:rsid w:val="0D104F09"/>
    <w:rsid w:val="0D6F1814"/>
    <w:rsid w:val="0DC3136F"/>
    <w:rsid w:val="0E37627E"/>
    <w:rsid w:val="0E813ECE"/>
    <w:rsid w:val="0F5A0BB4"/>
    <w:rsid w:val="0FFD0171"/>
    <w:rsid w:val="1079108B"/>
    <w:rsid w:val="11783691"/>
    <w:rsid w:val="12597EA5"/>
    <w:rsid w:val="12D373E2"/>
    <w:rsid w:val="12EC023E"/>
    <w:rsid w:val="13F51030"/>
    <w:rsid w:val="13F92862"/>
    <w:rsid w:val="14745A26"/>
    <w:rsid w:val="14B33EC8"/>
    <w:rsid w:val="15244AC1"/>
    <w:rsid w:val="17226E9C"/>
    <w:rsid w:val="17557521"/>
    <w:rsid w:val="179C59A6"/>
    <w:rsid w:val="17E6437F"/>
    <w:rsid w:val="185305DA"/>
    <w:rsid w:val="185C4EEC"/>
    <w:rsid w:val="186D2CE9"/>
    <w:rsid w:val="187C1D80"/>
    <w:rsid w:val="1893726C"/>
    <w:rsid w:val="1A797B37"/>
    <w:rsid w:val="1AC050DF"/>
    <w:rsid w:val="1AD15016"/>
    <w:rsid w:val="1B290114"/>
    <w:rsid w:val="1C201751"/>
    <w:rsid w:val="1C8432FA"/>
    <w:rsid w:val="1CA45C5A"/>
    <w:rsid w:val="1D6B4252"/>
    <w:rsid w:val="1D7244DB"/>
    <w:rsid w:val="1DD55DCD"/>
    <w:rsid w:val="1E9F1604"/>
    <w:rsid w:val="1EE57120"/>
    <w:rsid w:val="1FC85823"/>
    <w:rsid w:val="1FCC3E2D"/>
    <w:rsid w:val="202606E9"/>
    <w:rsid w:val="20536A5D"/>
    <w:rsid w:val="20D80090"/>
    <w:rsid w:val="20DE6573"/>
    <w:rsid w:val="20E4157A"/>
    <w:rsid w:val="224E3096"/>
    <w:rsid w:val="225019CB"/>
    <w:rsid w:val="22BA6D3F"/>
    <w:rsid w:val="22D27BAE"/>
    <w:rsid w:val="231D31B4"/>
    <w:rsid w:val="23D805CA"/>
    <w:rsid w:val="240F2E98"/>
    <w:rsid w:val="241F3DA1"/>
    <w:rsid w:val="244F3A4A"/>
    <w:rsid w:val="24C630B5"/>
    <w:rsid w:val="256B4E73"/>
    <w:rsid w:val="26202FE8"/>
    <w:rsid w:val="263A4766"/>
    <w:rsid w:val="27AD0A3D"/>
    <w:rsid w:val="28D918DE"/>
    <w:rsid w:val="28DA6D82"/>
    <w:rsid w:val="28E3628E"/>
    <w:rsid w:val="295532FE"/>
    <w:rsid w:val="29923606"/>
    <w:rsid w:val="2A39144F"/>
    <w:rsid w:val="2B23034F"/>
    <w:rsid w:val="2B337F8F"/>
    <w:rsid w:val="2BC51896"/>
    <w:rsid w:val="2C4F41E7"/>
    <w:rsid w:val="2C923AD4"/>
    <w:rsid w:val="2CD93832"/>
    <w:rsid w:val="2DB45C77"/>
    <w:rsid w:val="2E52641B"/>
    <w:rsid w:val="2E567BCF"/>
    <w:rsid w:val="2EB17810"/>
    <w:rsid w:val="2ED256ED"/>
    <w:rsid w:val="2F5522E1"/>
    <w:rsid w:val="2F6C6098"/>
    <w:rsid w:val="2FB13689"/>
    <w:rsid w:val="306E1B39"/>
    <w:rsid w:val="3093489E"/>
    <w:rsid w:val="31EC76BD"/>
    <w:rsid w:val="33604297"/>
    <w:rsid w:val="33D72540"/>
    <w:rsid w:val="33DA3FA8"/>
    <w:rsid w:val="33FC4E14"/>
    <w:rsid w:val="34801F72"/>
    <w:rsid w:val="34C36AC5"/>
    <w:rsid w:val="34E36C95"/>
    <w:rsid w:val="3677409E"/>
    <w:rsid w:val="372C312E"/>
    <w:rsid w:val="374C2B5F"/>
    <w:rsid w:val="3882312A"/>
    <w:rsid w:val="38EC649A"/>
    <w:rsid w:val="39690753"/>
    <w:rsid w:val="39745293"/>
    <w:rsid w:val="39977BDF"/>
    <w:rsid w:val="3A322036"/>
    <w:rsid w:val="3A9A133F"/>
    <w:rsid w:val="3B040FFB"/>
    <w:rsid w:val="3B52314E"/>
    <w:rsid w:val="3B554E79"/>
    <w:rsid w:val="3C3607EF"/>
    <w:rsid w:val="3C5C7706"/>
    <w:rsid w:val="3C852A91"/>
    <w:rsid w:val="3CB45E8B"/>
    <w:rsid w:val="3DD0562F"/>
    <w:rsid w:val="3E37299A"/>
    <w:rsid w:val="3F182195"/>
    <w:rsid w:val="3FA92F2D"/>
    <w:rsid w:val="40256C82"/>
    <w:rsid w:val="4253322D"/>
    <w:rsid w:val="42CA7DAB"/>
    <w:rsid w:val="42FD5FFD"/>
    <w:rsid w:val="442842FC"/>
    <w:rsid w:val="444054C4"/>
    <w:rsid w:val="44705618"/>
    <w:rsid w:val="44EE525A"/>
    <w:rsid w:val="45214534"/>
    <w:rsid w:val="459E0971"/>
    <w:rsid w:val="468A1066"/>
    <w:rsid w:val="468C600F"/>
    <w:rsid w:val="471B1CD7"/>
    <w:rsid w:val="47E03596"/>
    <w:rsid w:val="4821474F"/>
    <w:rsid w:val="48233DCC"/>
    <w:rsid w:val="48542342"/>
    <w:rsid w:val="48AB61D7"/>
    <w:rsid w:val="4A980322"/>
    <w:rsid w:val="4B0966F0"/>
    <w:rsid w:val="4D5A75FE"/>
    <w:rsid w:val="4DFF565E"/>
    <w:rsid w:val="4E69055F"/>
    <w:rsid w:val="50F754E9"/>
    <w:rsid w:val="51145E62"/>
    <w:rsid w:val="51BB5FB2"/>
    <w:rsid w:val="51E00719"/>
    <w:rsid w:val="520D553B"/>
    <w:rsid w:val="52702A05"/>
    <w:rsid w:val="52B85EDE"/>
    <w:rsid w:val="52F61CE4"/>
    <w:rsid w:val="54D61FB2"/>
    <w:rsid w:val="55A86154"/>
    <w:rsid w:val="56167A6B"/>
    <w:rsid w:val="56E07A2A"/>
    <w:rsid w:val="573313EE"/>
    <w:rsid w:val="579B1E97"/>
    <w:rsid w:val="57A84901"/>
    <w:rsid w:val="58A4305A"/>
    <w:rsid w:val="595267F4"/>
    <w:rsid w:val="599110AA"/>
    <w:rsid w:val="5ACB0778"/>
    <w:rsid w:val="5AF01038"/>
    <w:rsid w:val="5C34394F"/>
    <w:rsid w:val="5D40211D"/>
    <w:rsid w:val="5D946744"/>
    <w:rsid w:val="5DB43FF8"/>
    <w:rsid w:val="5FB12503"/>
    <w:rsid w:val="60D66DA2"/>
    <w:rsid w:val="614227F9"/>
    <w:rsid w:val="61602C9C"/>
    <w:rsid w:val="622815E8"/>
    <w:rsid w:val="62760CF6"/>
    <w:rsid w:val="629E7E12"/>
    <w:rsid w:val="6308578F"/>
    <w:rsid w:val="644E700A"/>
    <w:rsid w:val="654950D8"/>
    <w:rsid w:val="65E66755"/>
    <w:rsid w:val="66403116"/>
    <w:rsid w:val="66A40610"/>
    <w:rsid w:val="66F576AE"/>
    <w:rsid w:val="67116B28"/>
    <w:rsid w:val="671478A1"/>
    <w:rsid w:val="68753B89"/>
    <w:rsid w:val="691037E4"/>
    <w:rsid w:val="695C5E86"/>
    <w:rsid w:val="6A3B2870"/>
    <w:rsid w:val="6A664EAC"/>
    <w:rsid w:val="6FB861FA"/>
    <w:rsid w:val="711518AE"/>
    <w:rsid w:val="711B45F6"/>
    <w:rsid w:val="718D095F"/>
    <w:rsid w:val="7217446B"/>
    <w:rsid w:val="72AF16C9"/>
    <w:rsid w:val="72E33946"/>
    <w:rsid w:val="733E284B"/>
    <w:rsid w:val="7380303F"/>
    <w:rsid w:val="73EB24A3"/>
    <w:rsid w:val="741D5630"/>
    <w:rsid w:val="745F760F"/>
    <w:rsid w:val="74AB7141"/>
    <w:rsid w:val="74C07CAE"/>
    <w:rsid w:val="74D93870"/>
    <w:rsid w:val="757834E6"/>
    <w:rsid w:val="759D6759"/>
    <w:rsid w:val="76066C4B"/>
    <w:rsid w:val="77D15CC0"/>
    <w:rsid w:val="77E34B36"/>
    <w:rsid w:val="780C3467"/>
    <w:rsid w:val="787F5FC9"/>
    <w:rsid w:val="789C1508"/>
    <w:rsid w:val="78C249E0"/>
    <w:rsid w:val="796C3A18"/>
    <w:rsid w:val="79872481"/>
    <w:rsid w:val="79BA1B8C"/>
    <w:rsid w:val="7A7071CD"/>
    <w:rsid w:val="7B336528"/>
    <w:rsid w:val="7B4E4BA1"/>
    <w:rsid w:val="7B534EB7"/>
    <w:rsid w:val="7B777ACE"/>
    <w:rsid w:val="7BDC1AB5"/>
    <w:rsid w:val="7C736193"/>
    <w:rsid w:val="7C8426C8"/>
    <w:rsid w:val="7C9C4ABA"/>
    <w:rsid w:val="7DDB22AD"/>
    <w:rsid w:val="7EB90D99"/>
    <w:rsid w:val="7F097151"/>
    <w:rsid w:val="7F201685"/>
    <w:rsid w:val="7F5A7F44"/>
    <w:rsid w:val="7F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/>
      <w:sz w:val="48"/>
      <w:szCs w:val="48"/>
    </w:rPr>
  </w:style>
  <w:style w:type="paragraph" w:styleId="2">
    <w:name w:val="heading 3"/>
    <w:basedOn w:val="1"/>
    <w:next w:val="1"/>
    <w:qFormat/>
    <w:uiPriority w:val="6"/>
    <w:pPr>
      <w:keepNext/>
      <w:spacing w:before="240" w:after="60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微软雅黑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微软雅黑"/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图表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hAnsi="Times New Roman" w:eastAsia="仿宋_GB2312"/>
      <w:kern w:val="28"/>
      <w:sz w:val="28"/>
      <w:szCs w:val="28"/>
    </w:rPr>
  </w:style>
  <w:style w:type="paragraph" w:customStyle="1" w:styleId="12">
    <w:name w:val="Table Paragraph"/>
    <w:basedOn w:val="1"/>
    <w:qFormat/>
    <w:uiPriority w:val="1"/>
    <w:rPr>
      <w:rFonts w:ascii="Calibri" w:hAnsi="Calibri" w:eastAsia="宋体" w:cs="Times New Roman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86441-0C74-45FB-9003-18393320C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1124</Words>
  <Characters>1200</Characters>
  <Lines>120</Lines>
  <Paragraphs>33</Paragraphs>
  <TotalTime>0</TotalTime>
  <ScaleCrop>false</ScaleCrop>
  <LinksUpToDate>false</LinksUpToDate>
  <CharactersWithSpaces>1208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2021-04-28T02:42:00Z</dcterms:created>
  <dc:creator>Administrator</dc:creator>
  <cp:lastModifiedBy>Administrator</cp:lastModifiedBy>
  <cp:lastPrinted>2022-06-23T12:35:00Z</cp:lastPrinted>
  <dcterms:modified xsi:type="dcterms:W3CDTF">2022-06-27T09:31:45Z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B348F68315124D63B9128470EC50AA27</vt:lpwstr>
  </property>
</Properties>
</file>